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27" w:rsidRDefault="00B94527" w:rsidP="00B94527">
      <w:pPr>
        <w:jc w:val="center"/>
        <w:rPr>
          <w:rFonts w:ascii="Times New Roman" w:hAnsi="Times New Roman" w:cs="Times New Roman"/>
          <w:b/>
          <w:bCs/>
          <w:sz w:val="24"/>
          <w:szCs w:val="24"/>
        </w:rPr>
      </w:pPr>
      <w:r>
        <w:rPr>
          <w:rFonts w:ascii="Times New Roman" w:hAnsi="Times New Roman" w:cs="Times New Roman"/>
          <w:b/>
          <w:bCs/>
          <w:sz w:val="24"/>
          <w:szCs w:val="24"/>
        </w:rPr>
        <w:t>CPRA Financing Corporation Meeting Minutes</w:t>
      </w:r>
    </w:p>
    <w:p w:rsidR="00B94527" w:rsidRPr="00B94527" w:rsidRDefault="00B94527" w:rsidP="00B94527">
      <w:pPr>
        <w:jc w:val="center"/>
        <w:rPr>
          <w:rFonts w:ascii="Times New Roman" w:hAnsi="Times New Roman" w:cs="Times New Roman"/>
          <w:b/>
          <w:bCs/>
          <w:sz w:val="24"/>
          <w:szCs w:val="24"/>
        </w:rPr>
      </w:pPr>
      <w:r w:rsidRPr="00B94527">
        <w:rPr>
          <w:rFonts w:ascii="Times New Roman" w:hAnsi="Times New Roman" w:cs="Times New Roman"/>
          <w:b/>
          <w:bCs/>
          <w:sz w:val="24"/>
          <w:szCs w:val="24"/>
        </w:rPr>
        <w:t>Tuesday, December 18, 2012</w:t>
      </w:r>
      <w:r w:rsidR="00A72A63">
        <w:rPr>
          <w:rFonts w:ascii="Times New Roman" w:hAnsi="Times New Roman" w:cs="Times New Roman"/>
          <w:b/>
          <w:bCs/>
          <w:sz w:val="24"/>
          <w:szCs w:val="24"/>
        </w:rPr>
        <w:t xml:space="preserve"> at </w:t>
      </w:r>
      <w:r w:rsidRPr="00B94527">
        <w:rPr>
          <w:rFonts w:ascii="Times New Roman" w:hAnsi="Times New Roman" w:cs="Times New Roman"/>
          <w:b/>
          <w:bCs/>
          <w:sz w:val="24"/>
          <w:szCs w:val="24"/>
        </w:rPr>
        <w:t>1:00 p.m.</w:t>
      </w:r>
    </w:p>
    <w:p w:rsidR="00B94527" w:rsidRPr="00B94527" w:rsidRDefault="00B94527" w:rsidP="00B94527">
      <w:pPr>
        <w:jc w:val="center"/>
        <w:rPr>
          <w:rFonts w:ascii="Times New Roman" w:hAnsi="Times New Roman" w:cs="Times New Roman"/>
          <w:b/>
          <w:bCs/>
          <w:sz w:val="24"/>
          <w:szCs w:val="24"/>
        </w:rPr>
      </w:pPr>
      <w:r w:rsidRPr="00B94527">
        <w:rPr>
          <w:rFonts w:ascii="Times New Roman" w:hAnsi="Times New Roman" w:cs="Times New Roman"/>
          <w:b/>
          <w:bCs/>
          <w:sz w:val="24"/>
          <w:szCs w:val="24"/>
        </w:rPr>
        <w:t>Claiborne Building, Thomas Jefferson Room</w:t>
      </w:r>
    </w:p>
    <w:p w:rsidR="00A72A63" w:rsidRDefault="00B94527" w:rsidP="00B94527">
      <w:pPr>
        <w:jc w:val="center"/>
        <w:rPr>
          <w:rFonts w:ascii="Times New Roman" w:hAnsi="Times New Roman" w:cs="Times New Roman"/>
          <w:b/>
          <w:bCs/>
          <w:sz w:val="24"/>
          <w:szCs w:val="24"/>
        </w:rPr>
      </w:pPr>
      <w:r w:rsidRPr="00B94527">
        <w:rPr>
          <w:rFonts w:ascii="Times New Roman" w:hAnsi="Times New Roman" w:cs="Times New Roman"/>
          <w:b/>
          <w:bCs/>
          <w:sz w:val="24"/>
          <w:szCs w:val="24"/>
        </w:rPr>
        <w:t>1201 North 3</w:t>
      </w:r>
      <w:r w:rsidRPr="00B94527">
        <w:rPr>
          <w:rFonts w:ascii="Times New Roman" w:hAnsi="Times New Roman" w:cs="Times New Roman"/>
          <w:b/>
          <w:bCs/>
          <w:sz w:val="24"/>
          <w:szCs w:val="24"/>
          <w:vertAlign w:val="superscript"/>
        </w:rPr>
        <w:t>rd</w:t>
      </w:r>
      <w:r w:rsidRPr="00B94527">
        <w:rPr>
          <w:rFonts w:ascii="Times New Roman" w:hAnsi="Times New Roman" w:cs="Times New Roman"/>
          <w:b/>
          <w:bCs/>
          <w:sz w:val="24"/>
          <w:szCs w:val="24"/>
        </w:rPr>
        <w:t xml:space="preserve"> Street</w:t>
      </w:r>
      <w:r w:rsidR="00A72A63">
        <w:rPr>
          <w:rFonts w:ascii="Times New Roman" w:hAnsi="Times New Roman" w:cs="Times New Roman"/>
          <w:b/>
          <w:bCs/>
          <w:sz w:val="24"/>
          <w:szCs w:val="24"/>
        </w:rPr>
        <w:t xml:space="preserve"> </w:t>
      </w:r>
    </w:p>
    <w:p w:rsidR="00B94527" w:rsidRDefault="00B94527" w:rsidP="00B94527">
      <w:pPr>
        <w:jc w:val="center"/>
        <w:rPr>
          <w:rFonts w:ascii="Times New Roman" w:hAnsi="Times New Roman" w:cs="Times New Roman"/>
          <w:b/>
          <w:bCs/>
          <w:sz w:val="24"/>
          <w:szCs w:val="24"/>
        </w:rPr>
      </w:pPr>
      <w:r w:rsidRPr="00B94527">
        <w:rPr>
          <w:rFonts w:ascii="Times New Roman" w:hAnsi="Times New Roman" w:cs="Times New Roman"/>
          <w:b/>
          <w:bCs/>
          <w:sz w:val="24"/>
          <w:szCs w:val="24"/>
        </w:rPr>
        <w:t>Baton Rouge, LA  70812</w:t>
      </w:r>
    </w:p>
    <w:p w:rsidR="00B63C6B" w:rsidRDefault="00B63C6B" w:rsidP="00B94527">
      <w:pPr>
        <w:jc w:val="center"/>
        <w:rPr>
          <w:rFonts w:ascii="Times New Roman" w:hAnsi="Times New Roman" w:cs="Times New Roman"/>
          <w:b/>
          <w:bCs/>
          <w:sz w:val="24"/>
          <w:szCs w:val="24"/>
        </w:rPr>
      </w:pPr>
    </w:p>
    <w:p w:rsidR="00B63C6B" w:rsidRDefault="00B63C6B" w:rsidP="00B63C6B">
      <w:pPr>
        <w:rPr>
          <w:rFonts w:ascii="Times New Roman" w:hAnsi="Times New Roman" w:cs="Times New Roman"/>
          <w:i/>
        </w:rPr>
      </w:pPr>
      <w:r w:rsidRPr="00174A7C">
        <w:rPr>
          <w:rFonts w:ascii="Times New Roman" w:hAnsi="Times New Roman" w:cs="Times New Roman"/>
          <w:i/>
        </w:rPr>
        <w:t xml:space="preserve">The following constitute minutes of the Coastal Protection and Restoration Authority </w:t>
      </w:r>
      <w:r w:rsidR="009B3C6C">
        <w:rPr>
          <w:rFonts w:ascii="Times New Roman" w:hAnsi="Times New Roman" w:cs="Times New Roman"/>
          <w:i/>
        </w:rPr>
        <w:t>Financing Corporation</w:t>
      </w:r>
      <w:r>
        <w:rPr>
          <w:rFonts w:ascii="Times New Roman" w:hAnsi="Times New Roman" w:cs="Times New Roman"/>
          <w:i/>
        </w:rPr>
        <w:t xml:space="preserve"> </w:t>
      </w:r>
      <w:r w:rsidRPr="00174A7C">
        <w:rPr>
          <w:rFonts w:ascii="Times New Roman" w:hAnsi="Times New Roman" w:cs="Times New Roman"/>
          <w:i/>
        </w:rPr>
        <w:t xml:space="preserve">Meeting and are not a verbatim transcript of the proceedings. </w:t>
      </w:r>
      <w:r>
        <w:rPr>
          <w:rFonts w:ascii="Times New Roman" w:hAnsi="Times New Roman" w:cs="Times New Roman"/>
          <w:i/>
        </w:rPr>
        <w:t>Audio and video</w:t>
      </w:r>
      <w:r w:rsidRPr="00174A7C">
        <w:rPr>
          <w:rFonts w:ascii="Times New Roman" w:hAnsi="Times New Roman" w:cs="Times New Roman"/>
          <w:i/>
        </w:rPr>
        <w:t xml:space="preserve"> </w:t>
      </w:r>
      <w:r>
        <w:rPr>
          <w:rFonts w:ascii="Times New Roman" w:hAnsi="Times New Roman" w:cs="Times New Roman"/>
          <w:i/>
        </w:rPr>
        <w:t xml:space="preserve">recordings </w:t>
      </w:r>
      <w:r w:rsidRPr="00174A7C">
        <w:rPr>
          <w:rFonts w:ascii="Times New Roman" w:hAnsi="Times New Roman" w:cs="Times New Roman"/>
          <w:i/>
        </w:rPr>
        <w:t>of the meetings are</w:t>
      </w:r>
      <w:r>
        <w:rPr>
          <w:rFonts w:ascii="Times New Roman" w:hAnsi="Times New Roman" w:cs="Times New Roman"/>
          <w:i/>
        </w:rPr>
        <w:t xml:space="preserve"> available for viewing and</w:t>
      </w:r>
      <w:r w:rsidRPr="00174A7C">
        <w:rPr>
          <w:rFonts w:ascii="Times New Roman" w:hAnsi="Times New Roman" w:cs="Times New Roman"/>
          <w:i/>
        </w:rPr>
        <w:t xml:space="preserve"> kept at the</w:t>
      </w:r>
      <w:r>
        <w:rPr>
          <w:rFonts w:ascii="Times New Roman" w:hAnsi="Times New Roman" w:cs="Times New Roman"/>
          <w:i/>
        </w:rPr>
        <w:t xml:space="preserve"> Office of the Governor-Coastal </w:t>
      </w:r>
      <w:r w:rsidRPr="00174A7C">
        <w:rPr>
          <w:rFonts w:ascii="Times New Roman" w:hAnsi="Times New Roman" w:cs="Times New Roman"/>
          <w:i/>
        </w:rPr>
        <w:t xml:space="preserve">Activities Office in Baton Rouge, LA. </w:t>
      </w:r>
    </w:p>
    <w:p w:rsidR="00B63C6B" w:rsidRDefault="00B63C6B" w:rsidP="00B63C6B">
      <w:pPr>
        <w:jc w:val="both"/>
        <w:rPr>
          <w:rFonts w:ascii="Times New Roman" w:hAnsi="Times New Roman" w:cs="Times New Roman"/>
          <w:b/>
          <w:bCs/>
          <w:sz w:val="24"/>
          <w:szCs w:val="24"/>
        </w:rPr>
      </w:pPr>
    </w:p>
    <w:p w:rsidR="00B94527" w:rsidRDefault="00B94527" w:rsidP="00B94527">
      <w:pPr>
        <w:rPr>
          <w:rFonts w:ascii="Times New Roman" w:hAnsi="Times New Roman" w:cs="Times New Roman"/>
          <w:b/>
          <w:bCs/>
          <w:sz w:val="24"/>
          <w:szCs w:val="24"/>
        </w:rPr>
      </w:pPr>
    </w:p>
    <w:p w:rsidR="00B94527" w:rsidRPr="00BD6D86" w:rsidRDefault="00B94527" w:rsidP="00B94527">
      <w:pPr>
        <w:pStyle w:val="ListParagraph"/>
        <w:numPr>
          <w:ilvl w:val="0"/>
          <w:numId w:val="1"/>
        </w:numPr>
        <w:jc w:val="both"/>
        <w:rPr>
          <w:rFonts w:ascii="Times New Roman" w:hAnsi="Times New Roman" w:cs="Times New Roman"/>
          <w:b/>
          <w:bCs/>
          <w:sz w:val="24"/>
          <w:szCs w:val="24"/>
        </w:rPr>
      </w:pPr>
      <w:r w:rsidRPr="00BD6D86">
        <w:rPr>
          <w:rFonts w:ascii="Times New Roman" w:hAnsi="Times New Roman" w:cs="Times New Roman"/>
          <w:b/>
          <w:bCs/>
          <w:sz w:val="24"/>
          <w:szCs w:val="24"/>
        </w:rPr>
        <w:t>Roll Video (00:00:30) Video 1</w:t>
      </w:r>
    </w:p>
    <w:p w:rsidR="00B94527" w:rsidRDefault="00B94527" w:rsidP="00B94527">
      <w:pPr>
        <w:jc w:val="both"/>
        <w:rPr>
          <w:rFonts w:ascii="Times New Roman" w:hAnsi="Times New Roman" w:cs="Times New Roman"/>
          <w:b/>
          <w:bCs/>
          <w:sz w:val="24"/>
          <w:szCs w:val="24"/>
        </w:rPr>
      </w:pPr>
    </w:p>
    <w:p w:rsidR="00B94527" w:rsidRPr="00B94527" w:rsidRDefault="00B54115" w:rsidP="005A64CC">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Chairman </w:t>
      </w:r>
      <w:r w:rsidR="00B94527" w:rsidRPr="00B94527">
        <w:rPr>
          <w:rFonts w:ascii="Times New Roman" w:hAnsi="Times New Roman" w:cs="Times New Roman"/>
          <w:bCs/>
          <w:sz w:val="24"/>
          <w:szCs w:val="24"/>
        </w:rPr>
        <w:t>Graves</w:t>
      </w:r>
      <w:r>
        <w:rPr>
          <w:rFonts w:ascii="Times New Roman" w:hAnsi="Times New Roman" w:cs="Times New Roman"/>
          <w:bCs/>
          <w:sz w:val="24"/>
          <w:szCs w:val="24"/>
        </w:rPr>
        <w:t>, Present</w:t>
      </w:r>
    </w:p>
    <w:p w:rsidR="00B94527" w:rsidRPr="00B94527" w:rsidRDefault="00B94527" w:rsidP="005A64CC">
      <w:pPr>
        <w:ind w:left="720"/>
        <w:jc w:val="both"/>
        <w:rPr>
          <w:rFonts w:ascii="Times New Roman" w:hAnsi="Times New Roman" w:cs="Times New Roman"/>
          <w:bCs/>
          <w:sz w:val="24"/>
          <w:szCs w:val="24"/>
        </w:rPr>
      </w:pPr>
      <w:r w:rsidRPr="00B94527">
        <w:rPr>
          <w:rFonts w:ascii="Times New Roman" w:hAnsi="Times New Roman" w:cs="Times New Roman"/>
          <w:bCs/>
          <w:sz w:val="24"/>
          <w:szCs w:val="24"/>
        </w:rPr>
        <w:t>Cam</w:t>
      </w:r>
      <w:r w:rsidR="002D4FDD">
        <w:rPr>
          <w:rFonts w:ascii="Times New Roman" w:hAnsi="Times New Roman" w:cs="Times New Roman"/>
          <w:bCs/>
          <w:sz w:val="24"/>
          <w:szCs w:val="24"/>
        </w:rPr>
        <w:t>p</w:t>
      </w:r>
      <w:r w:rsidRPr="00B94527">
        <w:rPr>
          <w:rFonts w:ascii="Times New Roman" w:hAnsi="Times New Roman" w:cs="Times New Roman"/>
          <w:bCs/>
          <w:sz w:val="24"/>
          <w:szCs w:val="24"/>
        </w:rPr>
        <w:t>bell</w:t>
      </w:r>
      <w:r w:rsidR="00B54115">
        <w:rPr>
          <w:rFonts w:ascii="Times New Roman" w:hAnsi="Times New Roman" w:cs="Times New Roman"/>
          <w:bCs/>
          <w:sz w:val="24"/>
          <w:szCs w:val="24"/>
        </w:rPr>
        <w:t>, Present</w:t>
      </w:r>
    </w:p>
    <w:p w:rsidR="00B94527" w:rsidRPr="00B94527" w:rsidRDefault="00B94527" w:rsidP="005A64CC">
      <w:pPr>
        <w:ind w:left="720"/>
        <w:jc w:val="both"/>
        <w:rPr>
          <w:rFonts w:ascii="Times New Roman" w:hAnsi="Times New Roman" w:cs="Times New Roman"/>
          <w:bCs/>
          <w:sz w:val="24"/>
          <w:szCs w:val="24"/>
        </w:rPr>
      </w:pPr>
      <w:r w:rsidRPr="00B94527">
        <w:rPr>
          <w:rFonts w:ascii="Times New Roman" w:hAnsi="Times New Roman" w:cs="Times New Roman"/>
          <w:bCs/>
          <w:sz w:val="24"/>
          <w:szCs w:val="24"/>
        </w:rPr>
        <w:t>Chabert</w:t>
      </w:r>
      <w:r w:rsidR="00B54115">
        <w:rPr>
          <w:rFonts w:ascii="Times New Roman" w:hAnsi="Times New Roman" w:cs="Times New Roman"/>
          <w:bCs/>
          <w:sz w:val="24"/>
          <w:szCs w:val="24"/>
        </w:rPr>
        <w:t>, Absent</w:t>
      </w:r>
    </w:p>
    <w:p w:rsidR="00B94527" w:rsidRPr="00B94527" w:rsidRDefault="00B94527" w:rsidP="005A64CC">
      <w:pPr>
        <w:ind w:left="720"/>
        <w:jc w:val="both"/>
        <w:rPr>
          <w:rFonts w:ascii="Times New Roman" w:hAnsi="Times New Roman" w:cs="Times New Roman"/>
          <w:bCs/>
          <w:sz w:val="24"/>
          <w:szCs w:val="24"/>
        </w:rPr>
      </w:pPr>
      <w:r w:rsidRPr="00B94527">
        <w:rPr>
          <w:rFonts w:ascii="Times New Roman" w:hAnsi="Times New Roman" w:cs="Times New Roman"/>
          <w:bCs/>
          <w:sz w:val="24"/>
          <w:szCs w:val="24"/>
        </w:rPr>
        <w:t>Becker</w:t>
      </w:r>
      <w:r w:rsidR="00B54115">
        <w:rPr>
          <w:rFonts w:ascii="Times New Roman" w:hAnsi="Times New Roman" w:cs="Times New Roman"/>
          <w:bCs/>
          <w:sz w:val="24"/>
          <w:szCs w:val="24"/>
        </w:rPr>
        <w:t>, Absent</w:t>
      </w:r>
    </w:p>
    <w:p w:rsidR="00B94527" w:rsidRPr="00B94527" w:rsidRDefault="00B94527" w:rsidP="005A64CC">
      <w:pPr>
        <w:ind w:left="720"/>
        <w:jc w:val="both"/>
        <w:rPr>
          <w:rFonts w:ascii="Times New Roman" w:hAnsi="Times New Roman" w:cs="Times New Roman"/>
          <w:bCs/>
          <w:sz w:val="24"/>
          <w:szCs w:val="24"/>
        </w:rPr>
      </w:pPr>
      <w:r w:rsidRPr="00B94527">
        <w:rPr>
          <w:rFonts w:ascii="Times New Roman" w:hAnsi="Times New Roman" w:cs="Times New Roman"/>
          <w:bCs/>
          <w:sz w:val="24"/>
          <w:szCs w:val="24"/>
        </w:rPr>
        <w:t>Fruge</w:t>
      </w:r>
      <w:r w:rsidR="00B54115">
        <w:rPr>
          <w:rFonts w:ascii="Times New Roman" w:hAnsi="Times New Roman" w:cs="Times New Roman"/>
          <w:bCs/>
          <w:sz w:val="24"/>
          <w:szCs w:val="24"/>
        </w:rPr>
        <w:t>, Present</w:t>
      </w:r>
    </w:p>
    <w:p w:rsidR="00B94527" w:rsidRPr="00B94527" w:rsidRDefault="00B94527" w:rsidP="005A64CC">
      <w:pPr>
        <w:ind w:left="720"/>
        <w:jc w:val="both"/>
        <w:rPr>
          <w:rFonts w:ascii="Times New Roman" w:hAnsi="Times New Roman" w:cs="Times New Roman"/>
          <w:bCs/>
          <w:sz w:val="24"/>
          <w:szCs w:val="24"/>
        </w:rPr>
      </w:pPr>
      <w:r w:rsidRPr="00B94527">
        <w:rPr>
          <w:rFonts w:ascii="Times New Roman" w:hAnsi="Times New Roman" w:cs="Times New Roman"/>
          <w:bCs/>
          <w:sz w:val="24"/>
          <w:szCs w:val="24"/>
        </w:rPr>
        <w:t>Falgout</w:t>
      </w:r>
      <w:r w:rsidR="00B54115">
        <w:rPr>
          <w:rFonts w:ascii="Times New Roman" w:hAnsi="Times New Roman" w:cs="Times New Roman"/>
          <w:bCs/>
          <w:sz w:val="24"/>
          <w:szCs w:val="24"/>
        </w:rPr>
        <w:t>, Absent</w:t>
      </w:r>
    </w:p>
    <w:p w:rsidR="00B94527" w:rsidRPr="00B94527" w:rsidRDefault="00B94527" w:rsidP="005A64CC">
      <w:pPr>
        <w:ind w:left="720"/>
        <w:jc w:val="both"/>
        <w:rPr>
          <w:rFonts w:ascii="Times New Roman" w:hAnsi="Times New Roman" w:cs="Times New Roman"/>
          <w:bCs/>
          <w:sz w:val="24"/>
          <w:szCs w:val="24"/>
        </w:rPr>
      </w:pPr>
      <w:r w:rsidRPr="00B94527">
        <w:rPr>
          <w:rFonts w:ascii="Times New Roman" w:hAnsi="Times New Roman" w:cs="Times New Roman"/>
          <w:bCs/>
          <w:sz w:val="24"/>
          <w:szCs w:val="24"/>
        </w:rPr>
        <w:t>Savoie</w:t>
      </w:r>
      <w:r w:rsidR="00B54115">
        <w:rPr>
          <w:rFonts w:ascii="Times New Roman" w:hAnsi="Times New Roman" w:cs="Times New Roman"/>
          <w:bCs/>
          <w:sz w:val="24"/>
          <w:szCs w:val="24"/>
        </w:rPr>
        <w:t>, Present</w:t>
      </w:r>
    </w:p>
    <w:p w:rsidR="00B94527" w:rsidRDefault="00B94527" w:rsidP="005A64CC">
      <w:pPr>
        <w:ind w:left="720"/>
        <w:jc w:val="both"/>
        <w:rPr>
          <w:rFonts w:ascii="Times New Roman" w:hAnsi="Times New Roman" w:cs="Times New Roman"/>
          <w:bCs/>
          <w:sz w:val="24"/>
          <w:szCs w:val="24"/>
        </w:rPr>
      </w:pPr>
      <w:r w:rsidRPr="00B94527">
        <w:rPr>
          <w:rFonts w:ascii="Times New Roman" w:hAnsi="Times New Roman" w:cs="Times New Roman"/>
          <w:bCs/>
          <w:sz w:val="24"/>
          <w:szCs w:val="24"/>
        </w:rPr>
        <w:t>Milling</w:t>
      </w:r>
      <w:r w:rsidR="00B54115">
        <w:rPr>
          <w:rFonts w:ascii="Times New Roman" w:hAnsi="Times New Roman" w:cs="Times New Roman"/>
          <w:bCs/>
          <w:sz w:val="24"/>
          <w:szCs w:val="24"/>
        </w:rPr>
        <w:t>, Present</w:t>
      </w:r>
    </w:p>
    <w:p w:rsidR="00B94527" w:rsidRDefault="00A72A63" w:rsidP="005A64CC">
      <w:pPr>
        <w:ind w:left="720"/>
        <w:jc w:val="both"/>
        <w:rPr>
          <w:rFonts w:ascii="Times New Roman" w:hAnsi="Times New Roman" w:cs="Times New Roman"/>
          <w:bCs/>
          <w:sz w:val="24"/>
          <w:szCs w:val="24"/>
        </w:rPr>
      </w:pPr>
      <w:r>
        <w:rPr>
          <w:rFonts w:ascii="Times New Roman" w:hAnsi="Times New Roman" w:cs="Times New Roman"/>
          <w:bCs/>
          <w:sz w:val="24"/>
          <w:szCs w:val="24"/>
        </w:rPr>
        <w:t>Nichol</w:t>
      </w:r>
      <w:r w:rsidR="00B94527">
        <w:rPr>
          <w:rFonts w:ascii="Times New Roman" w:hAnsi="Times New Roman" w:cs="Times New Roman"/>
          <w:bCs/>
          <w:sz w:val="24"/>
          <w:szCs w:val="24"/>
        </w:rPr>
        <w:t>s</w:t>
      </w:r>
      <w:r w:rsidR="00B54115">
        <w:rPr>
          <w:rFonts w:ascii="Times New Roman" w:hAnsi="Times New Roman" w:cs="Times New Roman"/>
          <w:bCs/>
          <w:sz w:val="24"/>
          <w:szCs w:val="24"/>
        </w:rPr>
        <w:t>, Present</w:t>
      </w:r>
    </w:p>
    <w:p w:rsidR="002D4FDD" w:rsidRDefault="006E2842" w:rsidP="005A64CC">
      <w:pPr>
        <w:ind w:left="720"/>
        <w:jc w:val="both"/>
        <w:rPr>
          <w:rFonts w:ascii="Times New Roman" w:hAnsi="Times New Roman" w:cs="Times New Roman"/>
          <w:bCs/>
          <w:sz w:val="24"/>
          <w:szCs w:val="24"/>
        </w:rPr>
      </w:pPr>
      <w:r>
        <w:rPr>
          <w:rFonts w:ascii="Times New Roman" w:hAnsi="Times New Roman" w:cs="Times New Roman"/>
          <w:bCs/>
          <w:sz w:val="24"/>
          <w:szCs w:val="24"/>
        </w:rPr>
        <w:t>Garo</w:t>
      </w:r>
      <w:r w:rsidR="002D4FDD">
        <w:rPr>
          <w:rFonts w:ascii="Times New Roman" w:hAnsi="Times New Roman" w:cs="Times New Roman"/>
          <w:bCs/>
          <w:sz w:val="24"/>
          <w:szCs w:val="24"/>
        </w:rPr>
        <w:t>falo</w:t>
      </w:r>
      <w:r w:rsidR="00B54115">
        <w:rPr>
          <w:rFonts w:ascii="Times New Roman" w:hAnsi="Times New Roman" w:cs="Times New Roman"/>
          <w:bCs/>
          <w:sz w:val="24"/>
          <w:szCs w:val="24"/>
        </w:rPr>
        <w:t>, Absent</w:t>
      </w:r>
    </w:p>
    <w:p w:rsidR="002D4FDD" w:rsidRDefault="00B54115" w:rsidP="005A64CC">
      <w:pPr>
        <w:ind w:left="720"/>
        <w:jc w:val="both"/>
        <w:rPr>
          <w:rFonts w:ascii="Times New Roman" w:hAnsi="Times New Roman" w:cs="Times New Roman"/>
          <w:bCs/>
          <w:sz w:val="24"/>
          <w:szCs w:val="24"/>
        </w:rPr>
      </w:pPr>
      <w:r>
        <w:rPr>
          <w:rFonts w:ascii="Times New Roman" w:hAnsi="Times New Roman" w:cs="Times New Roman"/>
          <w:bCs/>
          <w:sz w:val="24"/>
          <w:szCs w:val="24"/>
        </w:rPr>
        <w:t>Mc</w:t>
      </w:r>
      <w:r w:rsidR="002D4FDD">
        <w:rPr>
          <w:rFonts w:ascii="Times New Roman" w:hAnsi="Times New Roman" w:cs="Times New Roman"/>
          <w:bCs/>
          <w:sz w:val="24"/>
          <w:szCs w:val="24"/>
        </w:rPr>
        <w:t>gimsey</w:t>
      </w:r>
      <w:r>
        <w:rPr>
          <w:rFonts w:ascii="Times New Roman" w:hAnsi="Times New Roman" w:cs="Times New Roman"/>
          <w:bCs/>
          <w:sz w:val="24"/>
          <w:szCs w:val="24"/>
        </w:rPr>
        <w:t>, Present</w:t>
      </w:r>
    </w:p>
    <w:p w:rsidR="002D4FDD" w:rsidRDefault="002D4FDD" w:rsidP="005A64CC">
      <w:pPr>
        <w:ind w:left="720"/>
        <w:jc w:val="both"/>
        <w:rPr>
          <w:rFonts w:ascii="Times New Roman" w:hAnsi="Times New Roman" w:cs="Times New Roman"/>
          <w:bCs/>
          <w:sz w:val="24"/>
          <w:szCs w:val="24"/>
        </w:rPr>
      </w:pPr>
      <w:r>
        <w:rPr>
          <w:rFonts w:ascii="Times New Roman" w:hAnsi="Times New Roman" w:cs="Times New Roman"/>
          <w:bCs/>
          <w:sz w:val="24"/>
          <w:szCs w:val="24"/>
        </w:rPr>
        <w:t>Temple</w:t>
      </w:r>
      <w:r w:rsidR="00B54115">
        <w:rPr>
          <w:rFonts w:ascii="Times New Roman" w:hAnsi="Times New Roman" w:cs="Times New Roman"/>
          <w:bCs/>
          <w:sz w:val="24"/>
          <w:szCs w:val="24"/>
        </w:rPr>
        <w:t>, Absent</w:t>
      </w:r>
    </w:p>
    <w:p w:rsidR="002D4FDD" w:rsidRDefault="002D4FDD" w:rsidP="005A64CC">
      <w:pPr>
        <w:ind w:left="720"/>
        <w:jc w:val="both"/>
        <w:rPr>
          <w:rFonts w:ascii="Times New Roman" w:hAnsi="Times New Roman" w:cs="Times New Roman"/>
          <w:bCs/>
          <w:sz w:val="24"/>
          <w:szCs w:val="24"/>
        </w:rPr>
      </w:pPr>
      <w:r>
        <w:rPr>
          <w:rFonts w:ascii="Times New Roman" w:hAnsi="Times New Roman" w:cs="Times New Roman"/>
          <w:bCs/>
          <w:sz w:val="24"/>
          <w:szCs w:val="24"/>
        </w:rPr>
        <w:t>Henson</w:t>
      </w:r>
      <w:r w:rsidR="00B54115">
        <w:rPr>
          <w:rFonts w:ascii="Times New Roman" w:hAnsi="Times New Roman" w:cs="Times New Roman"/>
          <w:bCs/>
          <w:sz w:val="24"/>
          <w:szCs w:val="24"/>
        </w:rPr>
        <w:t>, Present</w:t>
      </w:r>
    </w:p>
    <w:p w:rsidR="00B54115" w:rsidRDefault="00B54115" w:rsidP="005A64CC">
      <w:pPr>
        <w:ind w:left="720"/>
        <w:jc w:val="both"/>
        <w:rPr>
          <w:rFonts w:ascii="Times New Roman" w:hAnsi="Times New Roman" w:cs="Times New Roman"/>
          <w:bCs/>
          <w:sz w:val="24"/>
          <w:szCs w:val="24"/>
        </w:rPr>
      </w:pPr>
      <w:r>
        <w:rPr>
          <w:rFonts w:ascii="Times New Roman" w:hAnsi="Times New Roman" w:cs="Times New Roman"/>
          <w:bCs/>
          <w:sz w:val="24"/>
          <w:szCs w:val="24"/>
        </w:rPr>
        <w:t>Krutzer, Present</w:t>
      </w:r>
    </w:p>
    <w:p w:rsidR="00B94527" w:rsidRDefault="00B94527" w:rsidP="00B94527">
      <w:pPr>
        <w:jc w:val="both"/>
        <w:rPr>
          <w:rFonts w:ascii="Times New Roman" w:hAnsi="Times New Roman" w:cs="Times New Roman"/>
          <w:bCs/>
          <w:sz w:val="24"/>
          <w:szCs w:val="24"/>
        </w:rPr>
      </w:pPr>
    </w:p>
    <w:p w:rsidR="00A72A63" w:rsidRPr="00BD6D86" w:rsidRDefault="00B94527" w:rsidP="00B94527">
      <w:pPr>
        <w:pStyle w:val="ListParagraph"/>
        <w:numPr>
          <w:ilvl w:val="0"/>
          <w:numId w:val="1"/>
        </w:numPr>
        <w:jc w:val="both"/>
        <w:rPr>
          <w:rFonts w:ascii="Times New Roman" w:hAnsi="Times New Roman" w:cs="Times New Roman"/>
          <w:b/>
          <w:bCs/>
          <w:sz w:val="24"/>
          <w:szCs w:val="24"/>
        </w:rPr>
      </w:pPr>
      <w:r w:rsidRPr="00BD6D86">
        <w:rPr>
          <w:rFonts w:ascii="Times New Roman" w:hAnsi="Times New Roman" w:cs="Times New Roman"/>
          <w:b/>
          <w:bCs/>
          <w:sz w:val="24"/>
          <w:szCs w:val="24"/>
        </w:rPr>
        <w:t>Approval of Minutes</w:t>
      </w:r>
      <w:r w:rsidR="00A72A63" w:rsidRPr="00BD6D86">
        <w:rPr>
          <w:rFonts w:ascii="Times New Roman" w:hAnsi="Times New Roman" w:cs="Times New Roman"/>
          <w:b/>
          <w:bCs/>
          <w:sz w:val="24"/>
          <w:szCs w:val="24"/>
        </w:rPr>
        <w:t xml:space="preserve">:  </w:t>
      </w:r>
    </w:p>
    <w:p w:rsidR="00B94527" w:rsidRPr="00B94527" w:rsidRDefault="00A72A63" w:rsidP="00A72A63">
      <w:pPr>
        <w:pStyle w:val="ListParagraph"/>
        <w:jc w:val="both"/>
        <w:rPr>
          <w:rFonts w:ascii="Times New Roman" w:hAnsi="Times New Roman" w:cs="Times New Roman"/>
          <w:bCs/>
          <w:sz w:val="24"/>
          <w:szCs w:val="24"/>
        </w:rPr>
      </w:pPr>
      <w:r>
        <w:rPr>
          <w:rFonts w:ascii="Times New Roman" w:hAnsi="Times New Roman" w:cs="Times New Roman"/>
          <w:bCs/>
          <w:sz w:val="24"/>
          <w:szCs w:val="24"/>
        </w:rPr>
        <w:t>Transcript Sent Out Prior to the Meeting</w:t>
      </w:r>
    </w:p>
    <w:p w:rsidR="00B94527" w:rsidRDefault="00B94527" w:rsidP="00B94527">
      <w:pPr>
        <w:jc w:val="both"/>
        <w:rPr>
          <w:rFonts w:ascii="Times New Roman" w:hAnsi="Times New Roman" w:cs="Times New Roman"/>
          <w:bCs/>
          <w:sz w:val="24"/>
          <w:szCs w:val="24"/>
        </w:rPr>
      </w:pPr>
      <w:r>
        <w:rPr>
          <w:rFonts w:ascii="Times New Roman" w:hAnsi="Times New Roman" w:cs="Times New Roman"/>
          <w:bCs/>
          <w:sz w:val="24"/>
          <w:szCs w:val="24"/>
        </w:rPr>
        <w:tab/>
        <w:t>Motion by Mr. Milling</w:t>
      </w:r>
    </w:p>
    <w:p w:rsidR="00B94527" w:rsidRDefault="00B94527" w:rsidP="00B94527">
      <w:pPr>
        <w:jc w:val="both"/>
        <w:rPr>
          <w:rFonts w:ascii="Times New Roman" w:hAnsi="Times New Roman" w:cs="Times New Roman"/>
          <w:bCs/>
          <w:sz w:val="24"/>
          <w:szCs w:val="24"/>
        </w:rPr>
      </w:pPr>
      <w:r>
        <w:rPr>
          <w:rFonts w:ascii="Times New Roman" w:hAnsi="Times New Roman" w:cs="Times New Roman"/>
          <w:bCs/>
          <w:sz w:val="24"/>
          <w:szCs w:val="24"/>
        </w:rPr>
        <w:tab/>
        <w:t xml:space="preserve">Second by </w:t>
      </w:r>
      <w:r w:rsidR="002D4FDD">
        <w:rPr>
          <w:rFonts w:ascii="Times New Roman" w:hAnsi="Times New Roman" w:cs="Times New Roman"/>
          <w:bCs/>
          <w:sz w:val="24"/>
          <w:szCs w:val="24"/>
        </w:rPr>
        <w:t>Krutzer</w:t>
      </w:r>
    </w:p>
    <w:p w:rsidR="00B94527" w:rsidRDefault="00B94527" w:rsidP="00B94527">
      <w:pPr>
        <w:jc w:val="both"/>
        <w:rPr>
          <w:rFonts w:ascii="Times New Roman" w:hAnsi="Times New Roman" w:cs="Times New Roman"/>
          <w:bCs/>
          <w:sz w:val="24"/>
          <w:szCs w:val="24"/>
        </w:rPr>
      </w:pPr>
    </w:p>
    <w:p w:rsidR="00B94527" w:rsidRPr="00BD6D86" w:rsidRDefault="00A72A63" w:rsidP="00B94527">
      <w:pPr>
        <w:pStyle w:val="ListParagraph"/>
        <w:numPr>
          <w:ilvl w:val="0"/>
          <w:numId w:val="1"/>
        </w:numPr>
        <w:jc w:val="both"/>
        <w:rPr>
          <w:rFonts w:ascii="Times New Roman" w:hAnsi="Times New Roman" w:cs="Times New Roman"/>
          <w:b/>
          <w:bCs/>
          <w:sz w:val="24"/>
          <w:szCs w:val="24"/>
        </w:rPr>
      </w:pPr>
      <w:r w:rsidRPr="00BD6D86">
        <w:rPr>
          <w:rFonts w:ascii="Times New Roman" w:hAnsi="Times New Roman" w:cs="Times New Roman"/>
          <w:b/>
          <w:bCs/>
          <w:sz w:val="24"/>
          <w:szCs w:val="24"/>
        </w:rPr>
        <w:t>Discussion</w:t>
      </w:r>
      <w:r w:rsidR="00B94527" w:rsidRPr="00BD6D86">
        <w:rPr>
          <w:rFonts w:ascii="Times New Roman" w:hAnsi="Times New Roman" w:cs="Times New Roman"/>
          <w:b/>
          <w:bCs/>
          <w:sz w:val="24"/>
          <w:szCs w:val="24"/>
        </w:rPr>
        <w:t xml:space="preserve"> of Agenda</w:t>
      </w:r>
    </w:p>
    <w:p w:rsidR="00B94527" w:rsidRDefault="00B94527" w:rsidP="00B94527">
      <w:pPr>
        <w:jc w:val="both"/>
        <w:rPr>
          <w:rFonts w:ascii="Times New Roman" w:hAnsi="Times New Roman" w:cs="Times New Roman"/>
          <w:bCs/>
          <w:sz w:val="24"/>
          <w:szCs w:val="24"/>
        </w:rPr>
      </w:pPr>
    </w:p>
    <w:p w:rsidR="00A72A63" w:rsidRPr="00BD6D86" w:rsidRDefault="00A72A63" w:rsidP="00A72A63">
      <w:pPr>
        <w:pStyle w:val="ListParagraph"/>
        <w:numPr>
          <w:ilvl w:val="0"/>
          <w:numId w:val="1"/>
        </w:numPr>
        <w:jc w:val="both"/>
        <w:rPr>
          <w:rFonts w:ascii="Times New Roman" w:hAnsi="Times New Roman" w:cs="Times New Roman"/>
          <w:b/>
          <w:bCs/>
          <w:sz w:val="24"/>
          <w:szCs w:val="24"/>
        </w:rPr>
      </w:pPr>
      <w:r w:rsidRPr="00BD6D86">
        <w:rPr>
          <w:rFonts w:ascii="Times New Roman" w:hAnsi="Times New Roman" w:cs="Times New Roman"/>
          <w:b/>
          <w:bCs/>
          <w:sz w:val="24"/>
          <w:szCs w:val="24"/>
        </w:rPr>
        <w:t>Election of Chair and Vice Chair</w:t>
      </w:r>
    </w:p>
    <w:p w:rsidR="006E2842" w:rsidRDefault="00A72A63" w:rsidP="00A72A63">
      <w:pPr>
        <w:pStyle w:val="ListParagraph"/>
        <w:jc w:val="both"/>
        <w:rPr>
          <w:rFonts w:ascii="Times New Roman" w:hAnsi="Times New Roman" w:cs="Times New Roman"/>
          <w:bCs/>
          <w:sz w:val="24"/>
          <w:szCs w:val="24"/>
        </w:rPr>
      </w:pPr>
      <w:r>
        <w:rPr>
          <w:rFonts w:ascii="Times New Roman" w:hAnsi="Times New Roman" w:cs="Times New Roman"/>
          <w:bCs/>
          <w:sz w:val="24"/>
          <w:szCs w:val="24"/>
        </w:rPr>
        <w:tab/>
      </w:r>
    </w:p>
    <w:p w:rsidR="00B94527" w:rsidRPr="00B94527" w:rsidRDefault="00AA6C49" w:rsidP="00A72A63">
      <w:pPr>
        <w:pStyle w:val="ListParagraph"/>
        <w:jc w:val="both"/>
        <w:rPr>
          <w:rFonts w:ascii="Times New Roman" w:hAnsi="Times New Roman" w:cs="Times New Roman"/>
          <w:bCs/>
          <w:sz w:val="24"/>
          <w:szCs w:val="24"/>
        </w:rPr>
      </w:pPr>
      <w:r>
        <w:rPr>
          <w:rFonts w:ascii="Times New Roman" w:hAnsi="Times New Roman" w:cs="Times New Roman"/>
          <w:bCs/>
          <w:sz w:val="24"/>
          <w:szCs w:val="24"/>
        </w:rPr>
        <w:t>Mr.</w:t>
      </w:r>
      <w:r w:rsidR="00B94527" w:rsidRPr="00B94527">
        <w:rPr>
          <w:rFonts w:ascii="Times New Roman" w:hAnsi="Times New Roman" w:cs="Times New Roman"/>
          <w:bCs/>
          <w:sz w:val="24"/>
          <w:szCs w:val="24"/>
        </w:rPr>
        <w:t xml:space="preserve"> Graves to be elected as Chairman</w:t>
      </w:r>
    </w:p>
    <w:p w:rsidR="00B94527" w:rsidRDefault="006E2842" w:rsidP="00B94527">
      <w:pPr>
        <w:jc w:val="both"/>
        <w:rPr>
          <w:rFonts w:ascii="Times New Roman" w:hAnsi="Times New Roman" w:cs="Times New Roman"/>
          <w:bCs/>
          <w:sz w:val="24"/>
          <w:szCs w:val="24"/>
        </w:rPr>
      </w:pPr>
      <w:r>
        <w:rPr>
          <w:rFonts w:ascii="Times New Roman" w:hAnsi="Times New Roman" w:cs="Times New Roman"/>
          <w:bCs/>
          <w:sz w:val="24"/>
          <w:szCs w:val="24"/>
        </w:rPr>
        <w:tab/>
      </w:r>
      <w:r w:rsidR="00AA6C49">
        <w:rPr>
          <w:rFonts w:ascii="Times New Roman" w:hAnsi="Times New Roman" w:cs="Times New Roman"/>
          <w:bCs/>
          <w:sz w:val="24"/>
          <w:szCs w:val="24"/>
        </w:rPr>
        <w:tab/>
      </w:r>
      <w:r w:rsidR="00B94527">
        <w:rPr>
          <w:rFonts w:ascii="Times New Roman" w:hAnsi="Times New Roman" w:cs="Times New Roman"/>
          <w:bCs/>
          <w:sz w:val="24"/>
          <w:szCs w:val="24"/>
        </w:rPr>
        <w:t xml:space="preserve">Motion: Mr. </w:t>
      </w:r>
      <w:r w:rsidR="002D4FDD">
        <w:rPr>
          <w:rFonts w:ascii="Times New Roman" w:hAnsi="Times New Roman" w:cs="Times New Roman"/>
          <w:bCs/>
          <w:sz w:val="24"/>
          <w:szCs w:val="24"/>
        </w:rPr>
        <w:t>Mcgimsey</w:t>
      </w:r>
    </w:p>
    <w:p w:rsidR="00B94527" w:rsidRDefault="006E2842" w:rsidP="00B94527">
      <w:pPr>
        <w:jc w:val="both"/>
        <w:rPr>
          <w:rFonts w:ascii="Times New Roman" w:hAnsi="Times New Roman" w:cs="Times New Roman"/>
          <w:bCs/>
          <w:sz w:val="24"/>
          <w:szCs w:val="24"/>
        </w:rPr>
      </w:pPr>
      <w:r>
        <w:rPr>
          <w:rFonts w:ascii="Times New Roman" w:hAnsi="Times New Roman" w:cs="Times New Roman"/>
          <w:bCs/>
          <w:sz w:val="24"/>
          <w:szCs w:val="24"/>
        </w:rPr>
        <w:tab/>
      </w:r>
      <w:r w:rsidR="00AA6C49">
        <w:rPr>
          <w:rFonts w:ascii="Times New Roman" w:hAnsi="Times New Roman" w:cs="Times New Roman"/>
          <w:bCs/>
          <w:sz w:val="24"/>
          <w:szCs w:val="24"/>
        </w:rPr>
        <w:tab/>
      </w:r>
      <w:r w:rsidR="00A72A63">
        <w:rPr>
          <w:rFonts w:ascii="Times New Roman" w:hAnsi="Times New Roman" w:cs="Times New Roman"/>
          <w:bCs/>
          <w:sz w:val="24"/>
          <w:szCs w:val="24"/>
        </w:rPr>
        <w:t>Second: Ms. Nicho</w:t>
      </w:r>
      <w:r w:rsidR="00B94527">
        <w:rPr>
          <w:rFonts w:ascii="Times New Roman" w:hAnsi="Times New Roman" w:cs="Times New Roman"/>
          <w:bCs/>
          <w:sz w:val="24"/>
          <w:szCs w:val="24"/>
        </w:rPr>
        <w:t>ls</w:t>
      </w:r>
    </w:p>
    <w:p w:rsidR="00B94527" w:rsidRDefault="006E2842" w:rsidP="00B94527">
      <w:pPr>
        <w:jc w:val="both"/>
        <w:rPr>
          <w:rFonts w:ascii="Times New Roman" w:hAnsi="Times New Roman" w:cs="Times New Roman"/>
          <w:bCs/>
          <w:sz w:val="24"/>
          <w:szCs w:val="24"/>
        </w:rPr>
      </w:pPr>
      <w:r>
        <w:rPr>
          <w:rFonts w:ascii="Times New Roman" w:hAnsi="Times New Roman" w:cs="Times New Roman"/>
          <w:bCs/>
          <w:sz w:val="24"/>
          <w:szCs w:val="24"/>
        </w:rPr>
        <w:tab/>
      </w:r>
      <w:r w:rsidR="00AA6C49">
        <w:rPr>
          <w:rFonts w:ascii="Times New Roman" w:hAnsi="Times New Roman" w:cs="Times New Roman"/>
          <w:bCs/>
          <w:sz w:val="24"/>
          <w:szCs w:val="24"/>
        </w:rPr>
        <w:t xml:space="preserve">Mr. </w:t>
      </w:r>
      <w:r w:rsidR="00B54115">
        <w:rPr>
          <w:rFonts w:ascii="Times New Roman" w:hAnsi="Times New Roman" w:cs="Times New Roman"/>
          <w:bCs/>
          <w:sz w:val="24"/>
          <w:szCs w:val="24"/>
        </w:rPr>
        <w:t>Mcgimse</w:t>
      </w:r>
      <w:r w:rsidR="00A72A63">
        <w:rPr>
          <w:rFonts w:ascii="Times New Roman" w:hAnsi="Times New Roman" w:cs="Times New Roman"/>
          <w:bCs/>
          <w:sz w:val="24"/>
          <w:szCs w:val="24"/>
        </w:rPr>
        <w:t xml:space="preserve">y to be elected as </w:t>
      </w:r>
      <w:r w:rsidR="00B94527">
        <w:rPr>
          <w:rFonts w:ascii="Times New Roman" w:hAnsi="Times New Roman" w:cs="Times New Roman"/>
          <w:bCs/>
          <w:sz w:val="24"/>
          <w:szCs w:val="24"/>
        </w:rPr>
        <w:t>Vice Chairman</w:t>
      </w:r>
    </w:p>
    <w:p w:rsidR="00A72A63" w:rsidRDefault="00A72A63" w:rsidP="00B94527">
      <w:pPr>
        <w:jc w:val="both"/>
        <w:rPr>
          <w:rFonts w:ascii="Times New Roman" w:hAnsi="Times New Roman" w:cs="Times New Roman"/>
          <w:bCs/>
          <w:sz w:val="24"/>
          <w:szCs w:val="24"/>
        </w:rPr>
      </w:pPr>
      <w:r>
        <w:rPr>
          <w:rFonts w:ascii="Times New Roman" w:hAnsi="Times New Roman" w:cs="Times New Roman"/>
          <w:bCs/>
          <w:sz w:val="24"/>
          <w:szCs w:val="24"/>
        </w:rPr>
        <w:tab/>
      </w:r>
      <w:r w:rsidR="00AA6C49">
        <w:rPr>
          <w:rFonts w:ascii="Times New Roman" w:hAnsi="Times New Roman" w:cs="Times New Roman"/>
          <w:bCs/>
          <w:sz w:val="24"/>
          <w:szCs w:val="24"/>
        </w:rPr>
        <w:tab/>
      </w:r>
      <w:r>
        <w:rPr>
          <w:rFonts w:ascii="Times New Roman" w:hAnsi="Times New Roman" w:cs="Times New Roman"/>
          <w:bCs/>
          <w:sz w:val="24"/>
          <w:szCs w:val="24"/>
        </w:rPr>
        <w:t>Motion: Ms. Nichols</w:t>
      </w:r>
    </w:p>
    <w:p w:rsidR="00A72A63" w:rsidRDefault="006E2842" w:rsidP="00B94527">
      <w:pPr>
        <w:jc w:val="both"/>
        <w:rPr>
          <w:rFonts w:ascii="Times New Roman" w:hAnsi="Times New Roman" w:cs="Times New Roman"/>
          <w:bCs/>
          <w:sz w:val="24"/>
          <w:szCs w:val="24"/>
        </w:rPr>
      </w:pPr>
      <w:r>
        <w:rPr>
          <w:rFonts w:ascii="Times New Roman" w:hAnsi="Times New Roman" w:cs="Times New Roman"/>
          <w:bCs/>
          <w:sz w:val="24"/>
          <w:szCs w:val="24"/>
        </w:rPr>
        <w:tab/>
      </w:r>
      <w:r w:rsidR="00AA6C49">
        <w:rPr>
          <w:rFonts w:ascii="Times New Roman" w:hAnsi="Times New Roman" w:cs="Times New Roman"/>
          <w:bCs/>
          <w:sz w:val="24"/>
          <w:szCs w:val="24"/>
        </w:rPr>
        <w:tab/>
      </w:r>
      <w:r w:rsidR="00A72A63">
        <w:rPr>
          <w:rFonts w:ascii="Times New Roman" w:hAnsi="Times New Roman" w:cs="Times New Roman"/>
          <w:bCs/>
          <w:sz w:val="24"/>
          <w:szCs w:val="24"/>
        </w:rPr>
        <w:t>Second: Chairman Graves</w:t>
      </w:r>
    </w:p>
    <w:p w:rsidR="00B94527" w:rsidRDefault="00B94527" w:rsidP="00B94527">
      <w:pPr>
        <w:jc w:val="both"/>
        <w:rPr>
          <w:rFonts w:ascii="Times New Roman" w:hAnsi="Times New Roman" w:cs="Times New Roman"/>
          <w:bCs/>
          <w:sz w:val="24"/>
          <w:szCs w:val="24"/>
        </w:rPr>
      </w:pPr>
    </w:p>
    <w:p w:rsidR="00ED178D" w:rsidRDefault="00A72A63" w:rsidP="00ED178D">
      <w:pPr>
        <w:pStyle w:val="ListParagraph"/>
        <w:numPr>
          <w:ilvl w:val="0"/>
          <w:numId w:val="1"/>
        </w:numPr>
        <w:jc w:val="both"/>
        <w:rPr>
          <w:rFonts w:ascii="Times New Roman" w:hAnsi="Times New Roman" w:cs="Times New Roman"/>
          <w:b/>
          <w:bCs/>
          <w:sz w:val="24"/>
          <w:szCs w:val="24"/>
        </w:rPr>
      </w:pPr>
      <w:r w:rsidRPr="00BD6D86">
        <w:rPr>
          <w:rFonts w:ascii="Times New Roman" w:hAnsi="Times New Roman" w:cs="Times New Roman"/>
          <w:b/>
          <w:bCs/>
          <w:sz w:val="24"/>
          <w:szCs w:val="24"/>
        </w:rPr>
        <w:t xml:space="preserve">State </w:t>
      </w:r>
      <w:r w:rsidR="006E2842">
        <w:rPr>
          <w:rFonts w:ascii="Times New Roman" w:hAnsi="Times New Roman" w:cs="Times New Roman"/>
          <w:b/>
          <w:bCs/>
          <w:sz w:val="24"/>
          <w:szCs w:val="24"/>
        </w:rPr>
        <w:t>Bond</w:t>
      </w:r>
      <w:r w:rsidRPr="00BD6D86">
        <w:rPr>
          <w:rFonts w:ascii="Times New Roman" w:hAnsi="Times New Roman" w:cs="Times New Roman"/>
          <w:b/>
          <w:bCs/>
          <w:sz w:val="24"/>
          <w:szCs w:val="24"/>
        </w:rPr>
        <w:t xml:space="preserve"> Commission</w:t>
      </w:r>
      <w:r w:rsidR="00882E96" w:rsidRPr="00BD6D86">
        <w:rPr>
          <w:rFonts w:ascii="Times New Roman" w:hAnsi="Times New Roman" w:cs="Times New Roman"/>
          <w:b/>
          <w:bCs/>
          <w:sz w:val="24"/>
          <w:szCs w:val="24"/>
        </w:rPr>
        <w:t xml:space="preserve">- </w:t>
      </w:r>
      <w:r w:rsidR="006E2842">
        <w:rPr>
          <w:rFonts w:ascii="Times New Roman" w:hAnsi="Times New Roman" w:cs="Times New Roman"/>
          <w:b/>
          <w:bCs/>
          <w:i/>
          <w:sz w:val="24"/>
          <w:szCs w:val="24"/>
        </w:rPr>
        <w:t>Whit Kling, State Bond</w:t>
      </w:r>
      <w:r w:rsidR="00F92958" w:rsidRPr="00BD6D86">
        <w:rPr>
          <w:rFonts w:ascii="Times New Roman" w:hAnsi="Times New Roman" w:cs="Times New Roman"/>
          <w:b/>
          <w:bCs/>
          <w:i/>
          <w:sz w:val="24"/>
          <w:szCs w:val="24"/>
        </w:rPr>
        <w:t xml:space="preserve"> Commission</w:t>
      </w:r>
      <w:r w:rsidRPr="00BD6D86">
        <w:rPr>
          <w:rFonts w:ascii="Times New Roman" w:hAnsi="Times New Roman" w:cs="Times New Roman"/>
          <w:b/>
          <w:bCs/>
          <w:sz w:val="24"/>
          <w:szCs w:val="24"/>
        </w:rPr>
        <w:t xml:space="preserve"> (00:03:40) Video 1</w:t>
      </w:r>
    </w:p>
    <w:p w:rsidR="00D110D6" w:rsidRPr="00D110D6" w:rsidRDefault="00D110D6" w:rsidP="00D110D6">
      <w:pPr>
        <w:pStyle w:val="ListParagraph"/>
        <w:jc w:val="both"/>
        <w:rPr>
          <w:rFonts w:ascii="Times New Roman" w:hAnsi="Times New Roman" w:cs="Times New Roman"/>
          <w:b/>
          <w:bCs/>
          <w:sz w:val="24"/>
          <w:szCs w:val="24"/>
        </w:rPr>
      </w:pPr>
    </w:p>
    <w:p w:rsidR="002D4FDD" w:rsidRDefault="002D4FDD" w:rsidP="0038029C">
      <w:pPr>
        <w:pStyle w:val="ListParagraph"/>
        <w:numPr>
          <w:ilvl w:val="0"/>
          <w:numId w:val="2"/>
        </w:numPr>
        <w:ind w:left="360"/>
        <w:jc w:val="both"/>
        <w:rPr>
          <w:rFonts w:ascii="Times New Roman" w:hAnsi="Times New Roman" w:cs="Times New Roman"/>
          <w:bCs/>
          <w:sz w:val="24"/>
          <w:szCs w:val="24"/>
        </w:rPr>
      </w:pPr>
      <w:r>
        <w:rPr>
          <w:rFonts w:ascii="Times New Roman" w:hAnsi="Times New Roman" w:cs="Times New Roman"/>
          <w:bCs/>
          <w:sz w:val="24"/>
          <w:szCs w:val="24"/>
        </w:rPr>
        <w:t>Projects have to be clear and well-defined</w:t>
      </w:r>
    </w:p>
    <w:p w:rsidR="002D4FDD" w:rsidRDefault="006E2842" w:rsidP="0038029C">
      <w:pPr>
        <w:pStyle w:val="ListParagraph"/>
        <w:numPr>
          <w:ilvl w:val="0"/>
          <w:numId w:val="2"/>
        </w:numPr>
        <w:ind w:left="360"/>
        <w:jc w:val="both"/>
        <w:rPr>
          <w:rFonts w:ascii="Times New Roman" w:hAnsi="Times New Roman" w:cs="Times New Roman"/>
          <w:bCs/>
          <w:sz w:val="24"/>
          <w:szCs w:val="24"/>
        </w:rPr>
      </w:pPr>
      <w:r>
        <w:rPr>
          <w:rFonts w:ascii="Times New Roman" w:hAnsi="Times New Roman" w:cs="Times New Roman"/>
          <w:bCs/>
          <w:sz w:val="24"/>
          <w:szCs w:val="24"/>
        </w:rPr>
        <w:t>Financial A</w:t>
      </w:r>
      <w:r w:rsidR="002D4FDD">
        <w:rPr>
          <w:rFonts w:ascii="Times New Roman" w:hAnsi="Times New Roman" w:cs="Times New Roman"/>
          <w:bCs/>
          <w:sz w:val="24"/>
          <w:szCs w:val="24"/>
        </w:rPr>
        <w:t xml:space="preserve">dvisors </w:t>
      </w:r>
    </w:p>
    <w:p w:rsidR="002D4FDD" w:rsidRDefault="002D4FDD" w:rsidP="0038029C">
      <w:pPr>
        <w:pStyle w:val="ListParagraph"/>
        <w:numPr>
          <w:ilvl w:val="0"/>
          <w:numId w:val="2"/>
        </w:numPr>
        <w:ind w:left="360"/>
        <w:jc w:val="both"/>
        <w:rPr>
          <w:rFonts w:ascii="Times New Roman" w:hAnsi="Times New Roman" w:cs="Times New Roman"/>
          <w:bCs/>
          <w:sz w:val="24"/>
          <w:szCs w:val="24"/>
        </w:rPr>
      </w:pPr>
      <w:r>
        <w:rPr>
          <w:rFonts w:ascii="Times New Roman" w:hAnsi="Times New Roman" w:cs="Times New Roman"/>
          <w:bCs/>
          <w:sz w:val="24"/>
          <w:szCs w:val="24"/>
        </w:rPr>
        <w:t>Feasibility Study and Market Plan</w:t>
      </w:r>
    </w:p>
    <w:p w:rsidR="002D4FDD" w:rsidRPr="0038029C" w:rsidRDefault="002D4FDD" w:rsidP="0038029C">
      <w:pPr>
        <w:pStyle w:val="ListParagraph"/>
        <w:numPr>
          <w:ilvl w:val="0"/>
          <w:numId w:val="2"/>
        </w:numPr>
        <w:ind w:left="360"/>
        <w:jc w:val="both"/>
        <w:rPr>
          <w:rFonts w:ascii="Times New Roman" w:hAnsi="Times New Roman" w:cs="Times New Roman"/>
          <w:bCs/>
          <w:sz w:val="24"/>
          <w:szCs w:val="24"/>
        </w:rPr>
      </w:pPr>
      <w:r w:rsidRPr="00ED178D">
        <w:rPr>
          <w:rFonts w:ascii="Times New Roman" w:hAnsi="Times New Roman" w:cs="Times New Roman"/>
          <w:bCs/>
          <w:sz w:val="24"/>
          <w:szCs w:val="24"/>
        </w:rPr>
        <w:t>Credit analysis</w:t>
      </w:r>
      <w:r w:rsidR="0038029C">
        <w:rPr>
          <w:rFonts w:ascii="Times New Roman" w:hAnsi="Times New Roman" w:cs="Times New Roman"/>
          <w:bCs/>
          <w:sz w:val="24"/>
          <w:szCs w:val="24"/>
        </w:rPr>
        <w:t xml:space="preserve">, </w:t>
      </w:r>
      <w:r w:rsidRPr="0038029C">
        <w:rPr>
          <w:rFonts w:ascii="Times New Roman" w:hAnsi="Times New Roman" w:cs="Times New Roman"/>
          <w:bCs/>
          <w:sz w:val="24"/>
          <w:szCs w:val="24"/>
        </w:rPr>
        <w:t>Comparing the documents</w:t>
      </w:r>
      <w:r w:rsidR="00010233" w:rsidRPr="0038029C">
        <w:rPr>
          <w:rFonts w:ascii="Times New Roman" w:hAnsi="Times New Roman" w:cs="Times New Roman"/>
          <w:bCs/>
          <w:sz w:val="24"/>
          <w:szCs w:val="24"/>
        </w:rPr>
        <w:t xml:space="preserve">, </w:t>
      </w:r>
      <w:r w:rsidRPr="0038029C">
        <w:rPr>
          <w:rFonts w:ascii="Times New Roman" w:hAnsi="Times New Roman" w:cs="Times New Roman"/>
          <w:bCs/>
          <w:sz w:val="24"/>
          <w:szCs w:val="24"/>
        </w:rPr>
        <w:t>Pre-pricing period</w:t>
      </w:r>
      <w:r w:rsidR="00010233" w:rsidRPr="0038029C">
        <w:rPr>
          <w:rFonts w:ascii="Times New Roman" w:hAnsi="Times New Roman" w:cs="Times New Roman"/>
          <w:bCs/>
          <w:sz w:val="24"/>
          <w:szCs w:val="24"/>
        </w:rPr>
        <w:t xml:space="preserve">, </w:t>
      </w:r>
      <w:r w:rsidR="00ED178D" w:rsidRPr="0038029C">
        <w:rPr>
          <w:rFonts w:ascii="Times New Roman" w:hAnsi="Times New Roman" w:cs="Times New Roman"/>
          <w:bCs/>
          <w:sz w:val="24"/>
          <w:szCs w:val="24"/>
        </w:rPr>
        <w:t>Economic factors</w:t>
      </w:r>
    </w:p>
    <w:p w:rsidR="002D4FDD" w:rsidRDefault="00ED178D" w:rsidP="0038029C">
      <w:pPr>
        <w:pStyle w:val="ListParagraph"/>
        <w:numPr>
          <w:ilvl w:val="0"/>
          <w:numId w:val="2"/>
        </w:numPr>
        <w:ind w:left="360"/>
        <w:jc w:val="both"/>
        <w:rPr>
          <w:rFonts w:ascii="Times New Roman" w:hAnsi="Times New Roman" w:cs="Times New Roman"/>
          <w:bCs/>
          <w:sz w:val="24"/>
          <w:szCs w:val="24"/>
        </w:rPr>
      </w:pPr>
      <w:r>
        <w:rPr>
          <w:rFonts w:ascii="Times New Roman" w:hAnsi="Times New Roman" w:cs="Times New Roman"/>
          <w:bCs/>
          <w:sz w:val="24"/>
          <w:szCs w:val="24"/>
        </w:rPr>
        <w:t>Coverage, Leverage, Loan, Financial Statement Quality, Credit Enhancement</w:t>
      </w:r>
    </w:p>
    <w:p w:rsidR="00ED178D" w:rsidRDefault="00ED178D" w:rsidP="0038029C">
      <w:pPr>
        <w:pStyle w:val="ListParagraph"/>
        <w:numPr>
          <w:ilvl w:val="0"/>
          <w:numId w:val="2"/>
        </w:numPr>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In terms of the process for bonds commission, we will do the same evaluation that we have done. We will make sure you are in financial and legal compliance. </w:t>
      </w:r>
    </w:p>
    <w:p w:rsidR="00010233" w:rsidRDefault="00010233" w:rsidP="00010233">
      <w:pPr>
        <w:pStyle w:val="ListParagraph"/>
        <w:ind w:left="1440"/>
        <w:rPr>
          <w:rFonts w:ascii="Times New Roman" w:hAnsi="Times New Roman" w:cs="Times New Roman"/>
          <w:bCs/>
          <w:sz w:val="24"/>
          <w:szCs w:val="24"/>
        </w:rPr>
      </w:pPr>
    </w:p>
    <w:p w:rsidR="00816C93" w:rsidRDefault="00ED178D" w:rsidP="00010233">
      <w:pPr>
        <w:pStyle w:val="ListParagraph"/>
        <w:ind w:left="0"/>
        <w:rPr>
          <w:rFonts w:ascii="Times New Roman" w:hAnsi="Times New Roman" w:cs="Times New Roman"/>
          <w:bCs/>
          <w:sz w:val="24"/>
          <w:szCs w:val="24"/>
        </w:rPr>
      </w:pPr>
      <w:r w:rsidRPr="00AA6C49">
        <w:rPr>
          <w:rFonts w:ascii="Times New Roman" w:hAnsi="Times New Roman" w:cs="Times New Roman"/>
          <w:bCs/>
          <w:sz w:val="24"/>
          <w:szCs w:val="24"/>
        </w:rPr>
        <w:t>Chairman Graves</w:t>
      </w:r>
      <w:r w:rsidR="00745EB3">
        <w:rPr>
          <w:rFonts w:ascii="Times New Roman" w:hAnsi="Times New Roman" w:cs="Times New Roman"/>
          <w:bCs/>
          <w:sz w:val="24"/>
          <w:szCs w:val="24"/>
        </w:rPr>
        <w:t xml:space="preserve"> (00:19:07) Video 1</w:t>
      </w:r>
      <w:r w:rsidRPr="00AA6C49">
        <w:rPr>
          <w:rFonts w:ascii="Times New Roman" w:hAnsi="Times New Roman" w:cs="Times New Roman"/>
          <w:bCs/>
          <w:sz w:val="24"/>
          <w:szCs w:val="24"/>
        </w:rPr>
        <w:t xml:space="preserve">: </w:t>
      </w:r>
      <w:r w:rsidR="00816C93">
        <w:rPr>
          <w:rFonts w:ascii="Times New Roman" w:hAnsi="Times New Roman" w:cs="Times New Roman"/>
          <w:bCs/>
          <w:sz w:val="24"/>
          <w:szCs w:val="24"/>
        </w:rPr>
        <w:t xml:space="preserve">We developed a </w:t>
      </w:r>
      <w:r w:rsidRPr="00AA6C49">
        <w:rPr>
          <w:rFonts w:ascii="Times New Roman" w:hAnsi="Times New Roman" w:cs="Times New Roman"/>
          <w:bCs/>
          <w:sz w:val="24"/>
          <w:szCs w:val="24"/>
        </w:rPr>
        <w:t>wor</w:t>
      </w:r>
      <w:r w:rsidR="00745EB3">
        <w:rPr>
          <w:rFonts w:ascii="Times New Roman" w:hAnsi="Times New Roman" w:cs="Times New Roman"/>
          <w:bCs/>
          <w:sz w:val="24"/>
          <w:szCs w:val="24"/>
        </w:rPr>
        <w:t>k plan with the Attorney General’s office, The Treasury, T</w:t>
      </w:r>
      <w:r w:rsidR="00423350" w:rsidRPr="00AA6C49">
        <w:rPr>
          <w:rFonts w:ascii="Times New Roman" w:hAnsi="Times New Roman" w:cs="Times New Roman"/>
          <w:bCs/>
          <w:sz w:val="24"/>
          <w:szCs w:val="24"/>
        </w:rPr>
        <w:t>he D</w:t>
      </w:r>
      <w:r w:rsidRPr="00AA6C49">
        <w:rPr>
          <w:rFonts w:ascii="Times New Roman" w:hAnsi="Times New Roman" w:cs="Times New Roman"/>
          <w:bCs/>
          <w:sz w:val="24"/>
          <w:szCs w:val="24"/>
        </w:rPr>
        <w:t xml:space="preserve">ivision, </w:t>
      </w:r>
      <w:r w:rsidR="00183568">
        <w:rPr>
          <w:rFonts w:ascii="Times New Roman" w:hAnsi="Times New Roman" w:cs="Times New Roman"/>
          <w:bCs/>
          <w:sz w:val="24"/>
          <w:szCs w:val="24"/>
        </w:rPr>
        <w:t xml:space="preserve">The CPRA, </w:t>
      </w:r>
      <w:r w:rsidRPr="00AA6C49">
        <w:rPr>
          <w:rFonts w:ascii="Times New Roman" w:hAnsi="Times New Roman" w:cs="Times New Roman"/>
          <w:bCs/>
          <w:sz w:val="24"/>
          <w:szCs w:val="24"/>
        </w:rPr>
        <w:t>Mr. Milling</w:t>
      </w:r>
      <w:r w:rsidR="00183568">
        <w:rPr>
          <w:rFonts w:ascii="Times New Roman" w:hAnsi="Times New Roman" w:cs="Times New Roman"/>
          <w:bCs/>
          <w:sz w:val="24"/>
          <w:szCs w:val="24"/>
        </w:rPr>
        <w:t>, etc</w:t>
      </w:r>
      <w:r w:rsidRPr="00AA6C49">
        <w:rPr>
          <w:rFonts w:ascii="Times New Roman" w:hAnsi="Times New Roman" w:cs="Times New Roman"/>
          <w:bCs/>
          <w:sz w:val="24"/>
          <w:szCs w:val="24"/>
        </w:rPr>
        <w:t xml:space="preserve">. </w:t>
      </w:r>
      <w:r w:rsidR="00183568">
        <w:rPr>
          <w:rFonts w:ascii="Times New Roman" w:hAnsi="Times New Roman" w:cs="Times New Roman"/>
          <w:bCs/>
          <w:sz w:val="24"/>
          <w:szCs w:val="24"/>
        </w:rPr>
        <w:t>We were going to initiate a feasibility study</w:t>
      </w:r>
      <w:r w:rsidR="00816C93">
        <w:rPr>
          <w:rFonts w:ascii="Times New Roman" w:hAnsi="Times New Roman" w:cs="Times New Roman"/>
          <w:bCs/>
          <w:sz w:val="24"/>
          <w:szCs w:val="24"/>
        </w:rPr>
        <w:t xml:space="preserve"> and an econometrics analysis of the revenue stream once the regulations were issued</w:t>
      </w:r>
      <w:r w:rsidR="00183568">
        <w:rPr>
          <w:rFonts w:ascii="Times New Roman" w:hAnsi="Times New Roman" w:cs="Times New Roman"/>
          <w:bCs/>
          <w:sz w:val="24"/>
          <w:szCs w:val="24"/>
        </w:rPr>
        <w:t xml:space="preserve">. </w:t>
      </w:r>
      <w:r w:rsidRPr="00AA6C49">
        <w:rPr>
          <w:rFonts w:ascii="Times New Roman" w:hAnsi="Times New Roman" w:cs="Times New Roman"/>
          <w:bCs/>
          <w:sz w:val="24"/>
          <w:szCs w:val="24"/>
        </w:rPr>
        <w:t>Despite the repeated</w:t>
      </w:r>
      <w:r w:rsidR="00010233" w:rsidRPr="00AA6C49">
        <w:rPr>
          <w:rFonts w:ascii="Times New Roman" w:hAnsi="Times New Roman" w:cs="Times New Roman"/>
          <w:bCs/>
          <w:sz w:val="24"/>
          <w:szCs w:val="24"/>
        </w:rPr>
        <w:t xml:space="preserve"> </w:t>
      </w:r>
      <w:r w:rsidR="00AA6C49">
        <w:rPr>
          <w:rFonts w:ascii="Times New Roman" w:hAnsi="Times New Roman" w:cs="Times New Roman"/>
          <w:bCs/>
          <w:sz w:val="24"/>
          <w:szCs w:val="24"/>
        </w:rPr>
        <w:t xml:space="preserve">commitments </w:t>
      </w:r>
      <w:r w:rsidR="00183568">
        <w:rPr>
          <w:rFonts w:ascii="Times New Roman" w:hAnsi="Times New Roman" w:cs="Times New Roman"/>
          <w:bCs/>
          <w:sz w:val="24"/>
          <w:szCs w:val="24"/>
        </w:rPr>
        <w:t>to complete the</w:t>
      </w:r>
      <w:r w:rsidR="00AA6C49">
        <w:rPr>
          <w:rFonts w:ascii="Times New Roman" w:hAnsi="Times New Roman" w:cs="Times New Roman"/>
          <w:bCs/>
          <w:sz w:val="24"/>
          <w:szCs w:val="24"/>
        </w:rPr>
        <w:t xml:space="preserve"> P</w:t>
      </w:r>
      <w:r w:rsidR="004A5E96">
        <w:rPr>
          <w:rFonts w:ascii="Times New Roman" w:hAnsi="Times New Roman" w:cs="Times New Roman"/>
          <w:bCs/>
          <w:sz w:val="24"/>
          <w:szCs w:val="24"/>
        </w:rPr>
        <w:t xml:space="preserve">hase II </w:t>
      </w:r>
      <w:r w:rsidR="004A5E96" w:rsidRPr="00AA6C49">
        <w:rPr>
          <w:rFonts w:ascii="Times New Roman" w:hAnsi="Times New Roman" w:cs="Times New Roman"/>
          <w:bCs/>
          <w:sz w:val="24"/>
          <w:szCs w:val="24"/>
        </w:rPr>
        <w:t>regulations</w:t>
      </w:r>
      <w:r w:rsidR="00816C93">
        <w:rPr>
          <w:rFonts w:ascii="Times New Roman" w:hAnsi="Times New Roman" w:cs="Times New Roman"/>
          <w:bCs/>
          <w:sz w:val="24"/>
          <w:szCs w:val="24"/>
        </w:rPr>
        <w:t xml:space="preserve"> by Dec 2010</w:t>
      </w:r>
      <w:r w:rsidRPr="00AA6C49">
        <w:rPr>
          <w:rFonts w:ascii="Times New Roman" w:hAnsi="Times New Roman" w:cs="Times New Roman"/>
          <w:bCs/>
          <w:sz w:val="24"/>
          <w:szCs w:val="24"/>
        </w:rPr>
        <w:t>, here we are two years later</w:t>
      </w:r>
      <w:r w:rsidR="00183568">
        <w:rPr>
          <w:rFonts w:ascii="Times New Roman" w:hAnsi="Times New Roman" w:cs="Times New Roman"/>
          <w:bCs/>
          <w:sz w:val="24"/>
          <w:szCs w:val="24"/>
        </w:rPr>
        <w:t xml:space="preserve"> and they are still not issued</w:t>
      </w:r>
      <w:r w:rsidRPr="00AA6C49">
        <w:rPr>
          <w:rFonts w:ascii="Times New Roman" w:hAnsi="Times New Roman" w:cs="Times New Roman"/>
          <w:bCs/>
          <w:sz w:val="24"/>
          <w:szCs w:val="24"/>
        </w:rPr>
        <w:t xml:space="preserve">. We are handicap in our ability to think accurately for </w:t>
      </w:r>
      <w:r w:rsidR="00882E96" w:rsidRPr="00AA6C49">
        <w:rPr>
          <w:rFonts w:ascii="Times New Roman" w:hAnsi="Times New Roman" w:cs="Times New Roman"/>
          <w:bCs/>
          <w:sz w:val="24"/>
          <w:szCs w:val="24"/>
        </w:rPr>
        <w:t xml:space="preserve">the revenue stream in some cases. </w:t>
      </w:r>
    </w:p>
    <w:p w:rsidR="00816C93" w:rsidRDefault="00816C93" w:rsidP="00010233">
      <w:pPr>
        <w:pStyle w:val="ListParagraph"/>
        <w:ind w:left="0"/>
        <w:rPr>
          <w:rFonts w:ascii="Times New Roman" w:hAnsi="Times New Roman" w:cs="Times New Roman"/>
          <w:bCs/>
          <w:sz w:val="24"/>
          <w:szCs w:val="24"/>
        </w:rPr>
      </w:pPr>
    </w:p>
    <w:p w:rsidR="00816C93" w:rsidRDefault="00816C93"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I wanted to see if we could have a quick discussion on the status of that work plan. Timing is so vital that we need to move forward based on the information that we have available. I know most of you have seen the presentation on the revenue stream that we are talking about here. </w:t>
      </w:r>
      <w:r w:rsidRPr="00AA6C49">
        <w:rPr>
          <w:rFonts w:ascii="Times New Roman" w:hAnsi="Times New Roman" w:cs="Times New Roman"/>
          <w:bCs/>
          <w:sz w:val="24"/>
          <w:szCs w:val="24"/>
        </w:rPr>
        <w:t>The Dept. of Interior has not issued regulations on the revenue stream.</w:t>
      </w:r>
    </w:p>
    <w:p w:rsidR="00816C93" w:rsidRDefault="00816C93" w:rsidP="00010233">
      <w:pPr>
        <w:pStyle w:val="ListParagraph"/>
        <w:ind w:left="0"/>
        <w:rPr>
          <w:rFonts w:ascii="Times New Roman" w:hAnsi="Times New Roman" w:cs="Times New Roman"/>
          <w:bCs/>
          <w:sz w:val="24"/>
          <w:szCs w:val="24"/>
        </w:rPr>
      </w:pPr>
    </w:p>
    <w:p w:rsidR="002D4FDD" w:rsidRDefault="00816C93"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Are </w:t>
      </w:r>
      <w:r w:rsidR="006E2842" w:rsidRPr="00AA6C49">
        <w:rPr>
          <w:rFonts w:ascii="Times New Roman" w:hAnsi="Times New Roman" w:cs="Times New Roman"/>
          <w:bCs/>
          <w:sz w:val="24"/>
          <w:szCs w:val="24"/>
        </w:rPr>
        <w:t>folks comfortable delegating</w:t>
      </w:r>
      <w:r w:rsidR="00ED178D" w:rsidRPr="00AA6C49">
        <w:rPr>
          <w:rFonts w:ascii="Times New Roman" w:hAnsi="Times New Roman" w:cs="Times New Roman"/>
          <w:bCs/>
          <w:sz w:val="24"/>
          <w:szCs w:val="24"/>
        </w:rPr>
        <w:t xml:space="preserve"> on when to pull the feasibility trigger</w:t>
      </w:r>
      <w:r>
        <w:rPr>
          <w:rFonts w:ascii="Times New Roman" w:hAnsi="Times New Roman" w:cs="Times New Roman"/>
          <w:bCs/>
          <w:sz w:val="24"/>
          <w:szCs w:val="24"/>
        </w:rPr>
        <w:t xml:space="preserve"> and when to make the determination on econometrics as well</w:t>
      </w:r>
      <w:r w:rsidR="00ED178D" w:rsidRPr="00AA6C49">
        <w:rPr>
          <w:rFonts w:ascii="Times New Roman" w:hAnsi="Times New Roman" w:cs="Times New Roman"/>
          <w:bCs/>
          <w:sz w:val="24"/>
          <w:szCs w:val="24"/>
        </w:rPr>
        <w:t xml:space="preserve">? </w:t>
      </w:r>
      <w:r w:rsidR="006E2842" w:rsidRPr="00AA6C49">
        <w:rPr>
          <w:rFonts w:ascii="Times New Roman" w:hAnsi="Times New Roman" w:cs="Times New Roman"/>
          <w:bCs/>
          <w:sz w:val="24"/>
          <w:szCs w:val="24"/>
        </w:rPr>
        <w:t>My two</w:t>
      </w:r>
      <w:r w:rsidR="00ED178D" w:rsidRPr="00AA6C49">
        <w:rPr>
          <w:rFonts w:ascii="Times New Roman" w:hAnsi="Times New Roman" w:cs="Times New Roman"/>
          <w:bCs/>
          <w:sz w:val="24"/>
          <w:szCs w:val="24"/>
        </w:rPr>
        <w:t xml:space="preserve"> cents is to defer the work plan</w:t>
      </w:r>
      <w:r>
        <w:rPr>
          <w:rFonts w:ascii="Times New Roman" w:hAnsi="Times New Roman" w:cs="Times New Roman"/>
          <w:bCs/>
          <w:sz w:val="24"/>
          <w:szCs w:val="24"/>
        </w:rPr>
        <w:t xml:space="preserve"> rather than having to reconvene the meeting solely for the purpose of pulling the trigger on the feasibility analysis.  </w:t>
      </w:r>
    </w:p>
    <w:p w:rsidR="00816C93" w:rsidRDefault="00816C93" w:rsidP="00010233">
      <w:pPr>
        <w:pStyle w:val="ListParagraph"/>
        <w:ind w:left="0"/>
        <w:rPr>
          <w:rFonts w:ascii="Times New Roman" w:hAnsi="Times New Roman" w:cs="Times New Roman"/>
          <w:bCs/>
          <w:sz w:val="24"/>
          <w:szCs w:val="24"/>
        </w:rPr>
      </w:pPr>
    </w:p>
    <w:p w:rsidR="00816C93" w:rsidRDefault="00816C93"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Question: Do you need a motion?</w:t>
      </w:r>
    </w:p>
    <w:p w:rsidR="003D704B" w:rsidRDefault="003D704B" w:rsidP="00010233">
      <w:pPr>
        <w:pStyle w:val="ListParagraph"/>
        <w:ind w:left="0"/>
        <w:rPr>
          <w:rFonts w:ascii="Times New Roman" w:hAnsi="Times New Roman" w:cs="Times New Roman"/>
          <w:bCs/>
          <w:sz w:val="24"/>
          <w:szCs w:val="24"/>
        </w:rPr>
      </w:pPr>
    </w:p>
    <w:p w:rsidR="00816C93" w:rsidRDefault="003D704B"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Question</w:t>
      </w:r>
      <w:r w:rsidR="00816C93">
        <w:rPr>
          <w:rFonts w:ascii="Times New Roman" w:hAnsi="Times New Roman" w:cs="Times New Roman"/>
          <w:bCs/>
          <w:sz w:val="24"/>
          <w:szCs w:val="24"/>
        </w:rPr>
        <w:t>: How do we get to a place when we can conduct a meaningful feasibility study and analysis without regulations?</w:t>
      </w:r>
    </w:p>
    <w:p w:rsidR="00010233" w:rsidRPr="00AA6C49" w:rsidRDefault="00010233" w:rsidP="00010233">
      <w:pPr>
        <w:pStyle w:val="ListParagraph"/>
        <w:ind w:left="0"/>
        <w:rPr>
          <w:rFonts w:ascii="Times New Roman" w:hAnsi="Times New Roman" w:cs="Times New Roman"/>
          <w:bCs/>
          <w:sz w:val="24"/>
          <w:szCs w:val="24"/>
        </w:rPr>
      </w:pPr>
    </w:p>
    <w:p w:rsidR="004A0C28" w:rsidRDefault="00816C93"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Garret Graves: </w:t>
      </w:r>
      <w:r w:rsidR="00183568">
        <w:rPr>
          <w:rFonts w:ascii="Times New Roman" w:hAnsi="Times New Roman" w:cs="Times New Roman"/>
          <w:bCs/>
          <w:sz w:val="24"/>
          <w:szCs w:val="24"/>
        </w:rPr>
        <w:t xml:space="preserve">Any analysis that would be done now would have to be under Phase I. </w:t>
      </w:r>
      <w:r w:rsidR="00010233" w:rsidRPr="00AA6C49">
        <w:rPr>
          <w:rFonts w:ascii="Times New Roman" w:hAnsi="Times New Roman" w:cs="Times New Roman"/>
          <w:bCs/>
          <w:sz w:val="24"/>
          <w:szCs w:val="24"/>
        </w:rPr>
        <w:t xml:space="preserve">Phase </w:t>
      </w:r>
      <w:proofErr w:type="gramStart"/>
      <w:r w:rsidR="00010233" w:rsidRPr="00AA6C49">
        <w:rPr>
          <w:rFonts w:ascii="Times New Roman" w:hAnsi="Times New Roman" w:cs="Times New Roman"/>
          <w:bCs/>
          <w:sz w:val="24"/>
          <w:szCs w:val="24"/>
        </w:rPr>
        <w:t>I</w:t>
      </w:r>
      <w:proofErr w:type="gramEnd"/>
      <w:r w:rsidR="00010233" w:rsidRPr="00AA6C49">
        <w:rPr>
          <w:rFonts w:ascii="Times New Roman" w:hAnsi="Times New Roman" w:cs="Times New Roman"/>
          <w:bCs/>
          <w:sz w:val="24"/>
          <w:szCs w:val="24"/>
        </w:rPr>
        <w:t xml:space="preserve"> regulations wer</w:t>
      </w:r>
      <w:r w:rsidR="004A5E96">
        <w:rPr>
          <w:rFonts w:ascii="Times New Roman" w:hAnsi="Times New Roman" w:cs="Times New Roman"/>
          <w:bCs/>
          <w:sz w:val="24"/>
          <w:szCs w:val="24"/>
        </w:rPr>
        <w:t>e issued years ago. Phase II</w:t>
      </w:r>
      <w:r w:rsidR="00010233" w:rsidRPr="00AA6C49">
        <w:rPr>
          <w:rFonts w:ascii="Times New Roman" w:hAnsi="Times New Roman" w:cs="Times New Roman"/>
          <w:bCs/>
          <w:sz w:val="24"/>
          <w:szCs w:val="24"/>
        </w:rPr>
        <w:t xml:space="preserve"> re</w:t>
      </w:r>
      <w:r w:rsidR="00AA6C49">
        <w:rPr>
          <w:rFonts w:ascii="Times New Roman" w:hAnsi="Times New Roman" w:cs="Times New Roman"/>
          <w:bCs/>
          <w:sz w:val="24"/>
          <w:szCs w:val="24"/>
        </w:rPr>
        <w:t>gulations may be modeled after P</w:t>
      </w:r>
      <w:r w:rsidR="00183568">
        <w:rPr>
          <w:rFonts w:ascii="Times New Roman" w:hAnsi="Times New Roman" w:cs="Times New Roman"/>
          <w:bCs/>
          <w:sz w:val="24"/>
          <w:szCs w:val="24"/>
        </w:rPr>
        <w:t>hase I</w:t>
      </w:r>
      <w:r w:rsidR="00010233" w:rsidRPr="00AA6C49">
        <w:rPr>
          <w:rFonts w:ascii="Times New Roman" w:hAnsi="Times New Roman" w:cs="Times New Roman"/>
          <w:bCs/>
          <w:sz w:val="24"/>
          <w:szCs w:val="24"/>
        </w:rPr>
        <w:t xml:space="preserve">. </w:t>
      </w:r>
      <w:r w:rsidR="004A0C28">
        <w:rPr>
          <w:rFonts w:ascii="Times New Roman" w:hAnsi="Times New Roman" w:cs="Times New Roman"/>
          <w:bCs/>
          <w:sz w:val="24"/>
          <w:szCs w:val="24"/>
        </w:rPr>
        <w:t xml:space="preserve">We could extrapolate Phase I regulation on Phase II and do feasibility that way. </w:t>
      </w:r>
      <w:r w:rsidR="00010233" w:rsidRPr="00AA6C49">
        <w:rPr>
          <w:rFonts w:ascii="Times New Roman" w:hAnsi="Times New Roman" w:cs="Times New Roman"/>
          <w:bCs/>
          <w:sz w:val="24"/>
          <w:szCs w:val="24"/>
        </w:rPr>
        <w:t>I just think we would have some degree of uncertainty</w:t>
      </w:r>
      <w:r w:rsidR="004A0C28">
        <w:rPr>
          <w:rFonts w:ascii="Times New Roman" w:hAnsi="Times New Roman" w:cs="Times New Roman"/>
          <w:bCs/>
          <w:sz w:val="24"/>
          <w:szCs w:val="24"/>
        </w:rPr>
        <w:t xml:space="preserve"> should Interior decide to implement the program</w:t>
      </w:r>
      <w:r w:rsidR="00010233" w:rsidRPr="00AA6C49">
        <w:rPr>
          <w:rFonts w:ascii="Times New Roman" w:hAnsi="Times New Roman" w:cs="Times New Roman"/>
          <w:bCs/>
          <w:sz w:val="24"/>
          <w:szCs w:val="24"/>
        </w:rPr>
        <w:t>.</w:t>
      </w:r>
      <w:r w:rsidR="00882E96" w:rsidRPr="00AA6C49">
        <w:rPr>
          <w:rFonts w:ascii="Times New Roman" w:hAnsi="Times New Roman" w:cs="Times New Roman"/>
          <w:bCs/>
          <w:sz w:val="24"/>
          <w:szCs w:val="24"/>
        </w:rPr>
        <w:t xml:space="preserve"> </w:t>
      </w:r>
    </w:p>
    <w:p w:rsidR="004A0C28" w:rsidRDefault="004A0C28" w:rsidP="00010233">
      <w:pPr>
        <w:pStyle w:val="ListParagraph"/>
        <w:ind w:left="0"/>
        <w:rPr>
          <w:rFonts w:ascii="Times New Roman" w:hAnsi="Times New Roman" w:cs="Times New Roman"/>
          <w:bCs/>
          <w:sz w:val="24"/>
          <w:szCs w:val="24"/>
        </w:rPr>
      </w:pPr>
    </w:p>
    <w:p w:rsidR="004A0C28" w:rsidRDefault="004A0C28"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Question: Then work</w:t>
      </w:r>
      <w:r w:rsidR="003D704B">
        <w:rPr>
          <w:rFonts w:ascii="Times New Roman" w:hAnsi="Times New Roman" w:cs="Times New Roman"/>
          <w:bCs/>
          <w:sz w:val="24"/>
          <w:szCs w:val="24"/>
        </w:rPr>
        <w:t>ing</w:t>
      </w:r>
      <w:r>
        <w:rPr>
          <w:rFonts w:ascii="Times New Roman" w:hAnsi="Times New Roman" w:cs="Times New Roman"/>
          <w:bCs/>
          <w:sz w:val="24"/>
          <w:szCs w:val="24"/>
        </w:rPr>
        <w:t xml:space="preserve"> group would make those decisions and decide on a variety of scenarios based on different expectations of the analysis?</w:t>
      </w:r>
    </w:p>
    <w:p w:rsidR="004A0C28" w:rsidRDefault="004A0C28" w:rsidP="00010233">
      <w:pPr>
        <w:pStyle w:val="ListParagraph"/>
        <w:ind w:left="0"/>
        <w:rPr>
          <w:rFonts w:ascii="Times New Roman" w:hAnsi="Times New Roman" w:cs="Times New Roman"/>
          <w:bCs/>
          <w:sz w:val="24"/>
          <w:szCs w:val="24"/>
        </w:rPr>
      </w:pPr>
    </w:p>
    <w:p w:rsidR="0038029C" w:rsidRDefault="004A0C28"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Garret Graves:  Just to remind folks, the state sent a letter in </w:t>
      </w:r>
      <w:r w:rsidR="00010233" w:rsidRPr="00AA6C49">
        <w:rPr>
          <w:rFonts w:ascii="Times New Roman" w:hAnsi="Times New Roman" w:cs="Times New Roman"/>
          <w:bCs/>
          <w:sz w:val="24"/>
          <w:szCs w:val="24"/>
        </w:rPr>
        <w:t>2009 and it has still not been signed by the Dept.</w:t>
      </w:r>
      <w:r w:rsidR="004A5E96">
        <w:rPr>
          <w:rFonts w:ascii="Times New Roman" w:hAnsi="Times New Roman" w:cs="Times New Roman"/>
          <w:bCs/>
          <w:sz w:val="24"/>
          <w:szCs w:val="24"/>
        </w:rPr>
        <w:t xml:space="preserve"> of Interior. It was signed by </w:t>
      </w:r>
      <w:r w:rsidR="00183568">
        <w:rPr>
          <w:rFonts w:ascii="Times New Roman" w:hAnsi="Times New Roman" w:cs="Times New Roman"/>
          <w:bCs/>
          <w:sz w:val="24"/>
          <w:szCs w:val="24"/>
        </w:rPr>
        <w:t>the 4</w:t>
      </w:r>
      <w:r w:rsidR="00010233" w:rsidRPr="00AA6C49">
        <w:rPr>
          <w:rFonts w:ascii="Times New Roman" w:hAnsi="Times New Roman" w:cs="Times New Roman"/>
          <w:bCs/>
          <w:sz w:val="24"/>
          <w:szCs w:val="24"/>
        </w:rPr>
        <w:t xml:space="preserve"> </w:t>
      </w:r>
      <w:r w:rsidR="00183568">
        <w:rPr>
          <w:rFonts w:ascii="Times New Roman" w:hAnsi="Times New Roman" w:cs="Times New Roman"/>
          <w:bCs/>
          <w:sz w:val="24"/>
          <w:szCs w:val="24"/>
        </w:rPr>
        <w:t xml:space="preserve">gulf </w:t>
      </w:r>
      <w:r w:rsidR="00010233" w:rsidRPr="00AA6C49">
        <w:rPr>
          <w:rFonts w:ascii="Times New Roman" w:hAnsi="Times New Roman" w:cs="Times New Roman"/>
          <w:bCs/>
          <w:sz w:val="24"/>
          <w:szCs w:val="24"/>
        </w:rPr>
        <w:t xml:space="preserve">Governors. </w:t>
      </w:r>
    </w:p>
    <w:p w:rsidR="004A0C28" w:rsidRDefault="004A0C28" w:rsidP="00010233">
      <w:pPr>
        <w:pStyle w:val="ListParagraph"/>
        <w:ind w:left="0"/>
        <w:rPr>
          <w:rFonts w:ascii="Times New Roman" w:hAnsi="Times New Roman" w:cs="Times New Roman"/>
          <w:bCs/>
          <w:sz w:val="24"/>
          <w:szCs w:val="24"/>
        </w:rPr>
      </w:pPr>
    </w:p>
    <w:p w:rsidR="00183568" w:rsidRDefault="00A1059A"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Mr. Mcgimsey: </w:t>
      </w:r>
      <w:r w:rsidR="00183568">
        <w:rPr>
          <w:rFonts w:ascii="Times New Roman" w:hAnsi="Times New Roman" w:cs="Times New Roman"/>
          <w:bCs/>
          <w:sz w:val="24"/>
          <w:szCs w:val="24"/>
        </w:rPr>
        <w:t>How do you envision this feasibility study to get started?</w:t>
      </w:r>
      <w:r w:rsidR="004A0C28">
        <w:rPr>
          <w:rFonts w:ascii="Times New Roman" w:hAnsi="Times New Roman" w:cs="Times New Roman"/>
          <w:bCs/>
          <w:sz w:val="24"/>
          <w:szCs w:val="24"/>
        </w:rPr>
        <w:t xml:space="preserve"> </w:t>
      </w:r>
    </w:p>
    <w:p w:rsidR="00183568" w:rsidRDefault="00183568" w:rsidP="00010233">
      <w:pPr>
        <w:pStyle w:val="ListParagraph"/>
        <w:ind w:left="0"/>
        <w:rPr>
          <w:rFonts w:ascii="Times New Roman" w:hAnsi="Times New Roman" w:cs="Times New Roman"/>
          <w:bCs/>
          <w:sz w:val="24"/>
          <w:szCs w:val="24"/>
        </w:rPr>
      </w:pPr>
    </w:p>
    <w:p w:rsidR="00183568" w:rsidRDefault="00183568"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Garret Graves: We would have to make a determination on which agency would be the lead agency</w:t>
      </w:r>
      <w:r w:rsidR="004A0C28">
        <w:rPr>
          <w:rFonts w:ascii="Times New Roman" w:hAnsi="Times New Roman" w:cs="Times New Roman"/>
          <w:bCs/>
          <w:sz w:val="24"/>
          <w:szCs w:val="24"/>
        </w:rPr>
        <w:t xml:space="preserve"> whether is it the division, the AG or others</w:t>
      </w:r>
      <w:r>
        <w:rPr>
          <w:rFonts w:ascii="Times New Roman" w:hAnsi="Times New Roman" w:cs="Times New Roman"/>
          <w:bCs/>
          <w:sz w:val="24"/>
          <w:szCs w:val="24"/>
        </w:rPr>
        <w:t>. That agency would be contracted with the firm’s financial advisor to prepare</w:t>
      </w:r>
      <w:r w:rsidR="00A1059A">
        <w:rPr>
          <w:rFonts w:ascii="Times New Roman" w:hAnsi="Times New Roman" w:cs="Times New Roman"/>
          <w:bCs/>
          <w:sz w:val="24"/>
          <w:szCs w:val="24"/>
        </w:rPr>
        <w:t xml:space="preserve"> feasibility.</w:t>
      </w:r>
      <w:r w:rsidR="004A0C28">
        <w:rPr>
          <w:rFonts w:ascii="Times New Roman" w:hAnsi="Times New Roman" w:cs="Times New Roman"/>
          <w:bCs/>
          <w:sz w:val="24"/>
          <w:szCs w:val="24"/>
        </w:rPr>
        <w:t xml:space="preserve"> Based upon that analysis, we would take the next step into the econometrics analysis and try to evaluate the revenue stream. </w:t>
      </w:r>
      <w:r w:rsidR="00A1059A">
        <w:rPr>
          <w:rFonts w:ascii="Times New Roman" w:hAnsi="Times New Roman" w:cs="Times New Roman"/>
          <w:bCs/>
          <w:sz w:val="24"/>
          <w:szCs w:val="24"/>
        </w:rPr>
        <w:t xml:space="preserve"> </w:t>
      </w:r>
      <w:r w:rsidR="004A0C28">
        <w:rPr>
          <w:rFonts w:ascii="Times New Roman" w:hAnsi="Times New Roman" w:cs="Times New Roman"/>
          <w:bCs/>
          <w:sz w:val="24"/>
          <w:szCs w:val="24"/>
        </w:rPr>
        <w:t xml:space="preserve">Of course that would have to be approved. </w:t>
      </w:r>
    </w:p>
    <w:p w:rsidR="004A0C28" w:rsidRDefault="004A0C28" w:rsidP="00010233">
      <w:pPr>
        <w:pStyle w:val="ListParagraph"/>
        <w:ind w:left="0"/>
        <w:rPr>
          <w:rFonts w:ascii="Times New Roman" w:hAnsi="Times New Roman" w:cs="Times New Roman"/>
          <w:bCs/>
          <w:sz w:val="24"/>
          <w:szCs w:val="24"/>
        </w:rPr>
      </w:pPr>
    </w:p>
    <w:p w:rsidR="004A0C28" w:rsidRDefault="003D704B"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Mr. </w:t>
      </w:r>
      <w:r w:rsidR="004A0C28">
        <w:rPr>
          <w:rFonts w:ascii="Times New Roman" w:hAnsi="Times New Roman" w:cs="Times New Roman"/>
          <w:bCs/>
          <w:sz w:val="24"/>
          <w:szCs w:val="24"/>
        </w:rPr>
        <w:t>Milling: You will need consultants to pull this stuff together.</w:t>
      </w:r>
    </w:p>
    <w:p w:rsidR="004A0C28" w:rsidRDefault="004A0C28" w:rsidP="00010233">
      <w:pPr>
        <w:pStyle w:val="ListParagraph"/>
        <w:ind w:left="0"/>
        <w:rPr>
          <w:rFonts w:ascii="Times New Roman" w:hAnsi="Times New Roman" w:cs="Times New Roman"/>
          <w:bCs/>
          <w:sz w:val="24"/>
          <w:szCs w:val="24"/>
        </w:rPr>
      </w:pPr>
    </w:p>
    <w:p w:rsidR="004A0C28" w:rsidRDefault="004A0C28"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Garret Graves: From my experience, I think rather than allowing the board to choose a consultant, maybe a better approach would be to have the committee comprised of expertise in that field</w:t>
      </w:r>
      <w:r w:rsidR="00EB6177">
        <w:rPr>
          <w:rFonts w:ascii="Times New Roman" w:hAnsi="Times New Roman" w:cs="Times New Roman"/>
          <w:bCs/>
          <w:sz w:val="24"/>
          <w:szCs w:val="24"/>
        </w:rPr>
        <w:t xml:space="preserve"> to make at least a recommendation.</w:t>
      </w:r>
    </w:p>
    <w:p w:rsidR="00EB6177" w:rsidRDefault="00EB6177" w:rsidP="00010233">
      <w:pPr>
        <w:pStyle w:val="ListParagraph"/>
        <w:ind w:left="0"/>
        <w:rPr>
          <w:rFonts w:ascii="Times New Roman" w:hAnsi="Times New Roman" w:cs="Times New Roman"/>
          <w:bCs/>
          <w:sz w:val="24"/>
          <w:szCs w:val="24"/>
        </w:rPr>
      </w:pPr>
    </w:p>
    <w:p w:rsidR="00EB6177" w:rsidRDefault="00EB6177" w:rsidP="00010233">
      <w:pPr>
        <w:pStyle w:val="ListParagraph"/>
        <w:ind w:left="0"/>
        <w:rPr>
          <w:rFonts w:ascii="Times New Roman" w:hAnsi="Times New Roman" w:cs="Times New Roman"/>
          <w:bCs/>
          <w:sz w:val="24"/>
          <w:szCs w:val="24"/>
        </w:rPr>
      </w:pPr>
      <w:r w:rsidRPr="00AA6C49">
        <w:rPr>
          <w:rFonts w:ascii="Times New Roman" w:hAnsi="Times New Roman" w:cs="Times New Roman"/>
          <w:bCs/>
          <w:sz w:val="24"/>
          <w:szCs w:val="24"/>
        </w:rPr>
        <w:t>Mr. Mcgimsey</w:t>
      </w:r>
      <w:r>
        <w:rPr>
          <w:rFonts w:ascii="Times New Roman" w:hAnsi="Times New Roman" w:cs="Times New Roman"/>
          <w:bCs/>
          <w:sz w:val="24"/>
          <w:szCs w:val="24"/>
        </w:rPr>
        <w:t xml:space="preserve">: Traditionally, there has been a working group that would do the leg work. </w:t>
      </w:r>
    </w:p>
    <w:p w:rsidR="003D704B" w:rsidRDefault="003D704B" w:rsidP="00010233">
      <w:pPr>
        <w:pStyle w:val="ListParagraph"/>
        <w:ind w:left="0"/>
        <w:rPr>
          <w:rFonts w:ascii="Times New Roman" w:hAnsi="Times New Roman" w:cs="Times New Roman"/>
          <w:bCs/>
          <w:sz w:val="24"/>
          <w:szCs w:val="24"/>
        </w:rPr>
      </w:pPr>
    </w:p>
    <w:p w:rsidR="00DF5F25" w:rsidRDefault="00DF5F25"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Comment: Since we are doing the econometrics and</w:t>
      </w:r>
      <w:r w:rsidR="00B77B6E">
        <w:rPr>
          <w:rFonts w:ascii="Times New Roman" w:hAnsi="Times New Roman" w:cs="Times New Roman"/>
          <w:bCs/>
          <w:sz w:val="24"/>
          <w:szCs w:val="24"/>
        </w:rPr>
        <w:t xml:space="preserve"> feasibility study, it seems to me </w:t>
      </w:r>
      <w:r>
        <w:rPr>
          <w:rFonts w:ascii="Times New Roman" w:hAnsi="Times New Roman" w:cs="Times New Roman"/>
          <w:bCs/>
          <w:sz w:val="24"/>
          <w:szCs w:val="24"/>
        </w:rPr>
        <w:t xml:space="preserve">like we need to consider timing of when we hire the financial advisor. We don’t want to start out with feasibility and econometrics study that will not answer the questions. </w:t>
      </w:r>
    </w:p>
    <w:p w:rsidR="00DF5F25" w:rsidRDefault="00DF5F25" w:rsidP="00010233">
      <w:pPr>
        <w:pStyle w:val="ListParagraph"/>
        <w:ind w:left="0"/>
        <w:rPr>
          <w:rFonts w:ascii="Times New Roman" w:hAnsi="Times New Roman" w:cs="Times New Roman"/>
          <w:bCs/>
          <w:sz w:val="24"/>
          <w:szCs w:val="24"/>
        </w:rPr>
      </w:pPr>
    </w:p>
    <w:p w:rsidR="00DF5F25" w:rsidRDefault="00DF5F25"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Garret Graves: My recommendation in this case would be to have a working group (previously approved) develop the next steps which would include feasibility and econometrics. We can have the work group supply the plan to the corporation for approval which would include likely granting some discretion of the work group depending on the timing o</w:t>
      </w:r>
      <w:r w:rsidR="00B77B6E">
        <w:rPr>
          <w:rFonts w:ascii="Times New Roman" w:hAnsi="Times New Roman" w:cs="Times New Roman"/>
          <w:bCs/>
          <w:sz w:val="24"/>
          <w:szCs w:val="24"/>
        </w:rPr>
        <w:t>f regulations to move forward. I</w:t>
      </w:r>
      <w:r>
        <w:rPr>
          <w:rFonts w:ascii="Times New Roman" w:hAnsi="Times New Roman" w:cs="Times New Roman"/>
          <w:bCs/>
          <w:sz w:val="24"/>
          <w:szCs w:val="24"/>
        </w:rPr>
        <w:t>s that acceptable? The funding source would be included in the proposal.</w:t>
      </w:r>
    </w:p>
    <w:p w:rsidR="004A0C28" w:rsidRDefault="004A0C28" w:rsidP="00010233">
      <w:pPr>
        <w:pStyle w:val="ListParagraph"/>
        <w:ind w:left="0"/>
        <w:rPr>
          <w:rFonts w:ascii="Times New Roman" w:hAnsi="Times New Roman" w:cs="Times New Roman"/>
          <w:bCs/>
          <w:sz w:val="24"/>
          <w:szCs w:val="24"/>
        </w:rPr>
      </w:pPr>
    </w:p>
    <w:p w:rsidR="00DF5F25" w:rsidRDefault="00DF5F25" w:rsidP="00DF5F25">
      <w:pPr>
        <w:pStyle w:val="ListParagraph"/>
        <w:ind w:left="0"/>
        <w:rPr>
          <w:rFonts w:ascii="Times New Roman" w:hAnsi="Times New Roman" w:cs="Times New Roman"/>
          <w:bCs/>
          <w:sz w:val="24"/>
          <w:szCs w:val="24"/>
        </w:rPr>
      </w:pPr>
      <w:r>
        <w:rPr>
          <w:rFonts w:ascii="Times New Roman" w:hAnsi="Times New Roman" w:cs="Times New Roman"/>
          <w:bCs/>
          <w:sz w:val="24"/>
          <w:szCs w:val="24"/>
        </w:rPr>
        <w:t>Mr. Milling: Time frame?</w:t>
      </w:r>
    </w:p>
    <w:p w:rsidR="00DF5F25" w:rsidRDefault="00DF5F25" w:rsidP="00DF5F25">
      <w:pPr>
        <w:pStyle w:val="ListParagraph"/>
        <w:ind w:left="0"/>
        <w:rPr>
          <w:rFonts w:ascii="Times New Roman" w:hAnsi="Times New Roman" w:cs="Times New Roman"/>
          <w:bCs/>
          <w:sz w:val="24"/>
          <w:szCs w:val="24"/>
        </w:rPr>
      </w:pPr>
    </w:p>
    <w:p w:rsidR="00DF5F25" w:rsidRDefault="00634D11" w:rsidP="00DF5F25">
      <w:pPr>
        <w:pStyle w:val="ListParagraph"/>
        <w:ind w:left="0"/>
        <w:rPr>
          <w:rFonts w:ascii="Times New Roman" w:hAnsi="Times New Roman" w:cs="Times New Roman"/>
          <w:bCs/>
          <w:sz w:val="24"/>
          <w:szCs w:val="24"/>
        </w:rPr>
      </w:pPr>
      <w:r>
        <w:rPr>
          <w:rFonts w:ascii="Times New Roman" w:hAnsi="Times New Roman" w:cs="Times New Roman"/>
          <w:bCs/>
          <w:sz w:val="24"/>
          <w:szCs w:val="24"/>
        </w:rPr>
        <w:t>Garret Graves: T</w:t>
      </w:r>
      <w:r w:rsidR="00DF5F25">
        <w:rPr>
          <w:rFonts w:ascii="Times New Roman" w:hAnsi="Times New Roman" w:cs="Times New Roman"/>
          <w:bCs/>
          <w:sz w:val="24"/>
          <w:szCs w:val="24"/>
        </w:rPr>
        <w:t xml:space="preserve">he next 90 days. </w:t>
      </w:r>
      <w:r>
        <w:rPr>
          <w:rFonts w:ascii="Times New Roman" w:hAnsi="Times New Roman" w:cs="Times New Roman"/>
          <w:bCs/>
          <w:sz w:val="24"/>
          <w:szCs w:val="24"/>
        </w:rPr>
        <w:t xml:space="preserve">In 90 days come back to the corporation with a proposed work plan that would include feasibility and econometrics on the GOMESA revenue stream which would include recommendations funding source and budget estimates. The group would be comprised </w:t>
      </w:r>
      <w:r w:rsidR="00935738">
        <w:rPr>
          <w:rFonts w:ascii="Times New Roman" w:hAnsi="Times New Roman" w:cs="Times New Roman"/>
          <w:bCs/>
          <w:sz w:val="24"/>
          <w:szCs w:val="24"/>
        </w:rPr>
        <w:t>of</w:t>
      </w:r>
      <w:r>
        <w:rPr>
          <w:rFonts w:ascii="Times New Roman" w:hAnsi="Times New Roman" w:cs="Times New Roman"/>
          <w:bCs/>
          <w:sz w:val="24"/>
          <w:szCs w:val="24"/>
        </w:rPr>
        <w:t xml:space="preserve"> the division, the AG, treasurer, Mr. Milling. If there are other folks who would be interested in serving I’m certainly happy to accommodate. </w:t>
      </w:r>
    </w:p>
    <w:p w:rsidR="00DF5F25" w:rsidRDefault="00DF5F25" w:rsidP="00010233">
      <w:pPr>
        <w:pStyle w:val="ListParagraph"/>
        <w:ind w:left="0"/>
        <w:rPr>
          <w:rFonts w:ascii="Times New Roman" w:hAnsi="Times New Roman" w:cs="Times New Roman"/>
          <w:bCs/>
          <w:sz w:val="24"/>
          <w:szCs w:val="24"/>
        </w:rPr>
      </w:pPr>
    </w:p>
    <w:p w:rsidR="0038029C" w:rsidRPr="00AA6C49" w:rsidRDefault="0038029C" w:rsidP="00010233">
      <w:pPr>
        <w:pStyle w:val="ListParagraph"/>
        <w:ind w:left="0"/>
        <w:rPr>
          <w:rFonts w:ascii="Times New Roman" w:hAnsi="Times New Roman" w:cs="Times New Roman"/>
          <w:bCs/>
          <w:sz w:val="24"/>
          <w:szCs w:val="24"/>
        </w:rPr>
      </w:pPr>
      <w:r w:rsidRPr="00AA6C49">
        <w:rPr>
          <w:rFonts w:ascii="Times New Roman" w:hAnsi="Times New Roman" w:cs="Times New Roman"/>
          <w:bCs/>
          <w:sz w:val="24"/>
          <w:szCs w:val="24"/>
        </w:rPr>
        <w:t>Motion by the Commission</w:t>
      </w:r>
      <w:r w:rsidR="00BD6D86" w:rsidRPr="00AA6C49">
        <w:rPr>
          <w:rFonts w:ascii="Times New Roman" w:hAnsi="Times New Roman" w:cs="Times New Roman"/>
          <w:bCs/>
          <w:sz w:val="24"/>
          <w:szCs w:val="24"/>
        </w:rPr>
        <w:t>er</w:t>
      </w:r>
    </w:p>
    <w:p w:rsidR="00634D11" w:rsidRDefault="00B54115" w:rsidP="00634D11">
      <w:pPr>
        <w:jc w:val="both"/>
        <w:rPr>
          <w:rFonts w:ascii="Times New Roman" w:hAnsi="Times New Roman" w:cs="Times New Roman"/>
          <w:bCs/>
          <w:sz w:val="24"/>
          <w:szCs w:val="24"/>
        </w:rPr>
      </w:pPr>
      <w:r w:rsidRPr="00AA6C49">
        <w:rPr>
          <w:rFonts w:ascii="Times New Roman" w:hAnsi="Times New Roman" w:cs="Times New Roman"/>
          <w:bCs/>
          <w:sz w:val="24"/>
          <w:szCs w:val="24"/>
        </w:rPr>
        <w:t>Second by Mr. Mc</w:t>
      </w:r>
      <w:r w:rsidR="0038029C" w:rsidRPr="00AA6C49">
        <w:rPr>
          <w:rFonts w:ascii="Times New Roman" w:hAnsi="Times New Roman" w:cs="Times New Roman"/>
          <w:bCs/>
          <w:sz w:val="24"/>
          <w:szCs w:val="24"/>
        </w:rPr>
        <w:t>gimsey</w:t>
      </w:r>
    </w:p>
    <w:p w:rsidR="00DF5F25" w:rsidRDefault="00DF5F25" w:rsidP="00010233">
      <w:pPr>
        <w:pStyle w:val="ListParagraph"/>
        <w:ind w:left="0"/>
        <w:rPr>
          <w:rFonts w:ascii="Times New Roman" w:hAnsi="Times New Roman" w:cs="Times New Roman"/>
          <w:bCs/>
          <w:sz w:val="24"/>
          <w:szCs w:val="24"/>
        </w:rPr>
      </w:pPr>
    </w:p>
    <w:p w:rsidR="0038029C" w:rsidRDefault="0038029C" w:rsidP="00010233">
      <w:pPr>
        <w:pStyle w:val="ListParagraph"/>
        <w:ind w:left="0"/>
        <w:rPr>
          <w:rFonts w:ascii="Times New Roman" w:hAnsi="Times New Roman" w:cs="Times New Roman"/>
          <w:bCs/>
          <w:sz w:val="24"/>
          <w:szCs w:val="24"/>
        </w:rPr>
      </w:pPr>
      <w:r w:rsidRPr="00AA6C49">
        <w:rPr>
          <w:rFonts w:ascii="Times New Roman" w:hAnsi="Times New Roman" w:cs="Times New Roman"/>
          <w:bCs/>
          <w:sz w:val="24"/>
          <w:szCs w:val="24"/>
        </w:rPr>
        <w:t xml:space="preserve">Garret Graves: </w:t>
      </w:r>
      <w:r w:rsidR="00634D11">
        <w:rPr>
          <w:rFonts w:ascii="Times New Roman" w:hAnsi="Times New Roman" w:cs="Times New Roman"/>
          <w:bCs/>
          <w:sz w:val="24"/>
          <w:szCs w:val="24"/>
        </w:rPr>
        <w:t xml:space="preserve">I am going to summarize the revenue stream. The Act specifies that all offshore energy revenues in the Gulf of Mexico, resulting from leases issued after 2006 shall be shared with the Gulf States. The sharing of revenues between 2006 and 2017 is limited to what is known as a resale 181 SE area which is south of AL and FL. 2009- LA received approximately 6 M dollars. In 2010, 222,000. In 2011, 24,000. The royalty revenue is what we are really interested in here. Beyond 2017, all offshore leases entered would be shared with those 4 Gulf States with that same formula. There is a limitation per year that can be distributed. There is a floating cap. If the 181 lease sale areas produce a certain amount in a year it gets confusing. It is a floating cap that is dependent upon the revenues specified in the Act. In 2055, the cap is removed and it is estimated that the state of LA would receive Billions of dollars per year at that time. The use of dollars is limited in the act. All of these dollars are limited to the coastal trust fund. </w:t>
      </w:r>
      <w:r w:rsidR="009F11F1">
        <w:rPr>
          <w:rFonts w:ascii="Times New Roman" w:hAnsi="Times New Roman" w:cs="Times New Roman"/>
          <w:bCs/>
          <w:sz w:val="24"/>
          <w:szCs w:val="24"/>
        </w:rPr>
        <w:t xml:space="preserve">The Act is technology neutral meaning it is not limited to oil and gas, it is energy production. </w:t>
      </w:r>
      <w:r w:rsidRPr="00AA6C49">
        <w:rPr>
          <w:rFonts w:ascii="Times New Roman" w:hAnsi="Times New Roman" w:cs="Times New Roman"/>
          <w:bCs/>
          <w:sz w:val="24"/>
          <w:szCs w:val="24"/>
        </w:rPr>
        <w:t xml:space="preserve">The Act is technology neutral. It is not limited to oil and gas. </w:t>
      </w:r>
      <w:r w:rsidR="00634D11">
        <w:rPr>
          <w:rFonts w:ascii="Times New Roman" w:hAnsi="Times New Roman" w:cs="Times New Roman"/>
          <w:bCs/>
          <w:sz w:val="24"/>
          <w:szCs w:val="24"/>
        </w:rPr>
        <w:t xml:space="preserve">It is energy production. Though </w:t>
      </w:r>
      <w:r w:rsidRPr="00AA6C49">
        <w:rPr>
          <w:rFonts w:ascii="Times New Roman" w:hAnsi="Times New Roman" w:cs="Times New Roman"/>
          <w:bCs/>
          <w:sz w:val="24"/>
          <w:szCs w:val="24"/>
        </w:rPr>
        <w:t xml:space="preserve">The Dept. of Interior has not fully expressed that yet. Are there any questions on </w:t>
      </w:r>
      <w:r w:rsidR="00882E96" w:rsidRPr="00AA6C49">
        <w:rPr>
          <w:rFonts w:ascii="Times New Roman" w:hAnsi="Times New Roman" w:cs="Times New Roman"/>
          <w:bCs/>
          <w:sz w:val="24"/>
          <w:szCs w:val="24"/>
        </w:rPr>
        <w:t xml:space="preserve">the revenue stream and the act? </w:t>
      </w:r>
      <w:proofErr w:type="gramStart"/>
      <w:r w:rsidR="009F11F1">
        <w:rPr>
          <w:rFonts w:ascii="Times New Roman" w:hAnsi="Times New Roman" w:cs="Times New Roman"/>
          <w:bCs/>
          <w:sz w:val="24"/>
          <w:szCs w:val="24"/>
        </w:rPr>
        <w:t>Phase</w:t>
      </w:r>
      <w:proofErr w:type="gramEnd"/>
      <w:r w:rsidR="009F11F1">
        <w:rPr>
          <w:rFonts w:ascii="Times New Roman" w:hAnsi="Times New Roman" w:cs="Times New Roman"/>
          <w:bCs/>
          <w:sz w:val="24"/>
          <w:szCs w:val="24"/>
        </w:rPr>
        <w:t xml:space="preserve"> I- In regard to 2006-2017. Phase II begins in 2017 and those regulations have not been issued yet. </w:t>
      </w:r>
    </w:p>
    <w:p w:rsidR="004A5E96" w:rsidRDefault="004A5E96" w:rsidP="00010233">
      <w:pPr>
        <w:pStyle w:val="ListParagraph"/>
        <w:ind w:left="0"/>
        <w:rPr>
          <w:rFonts w:ascii="Times New Roman" w:hAnsi="Times New Roman" w:cs="Times New Roman"/>
          <w:bCs/>
          <w:sz w:val="24"/>
          <w:szCs w:val="24"/>
        </w:rPr>
      </w:pPr>
    </w:p>
    <w:p w:rsidR="004A5E96" w:rsidRDefault="004A5E96" w:rsidP="00010233">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Question: Would the proceeds be project specific for Coastal Restoration? </w:t>
      </w:r>
    </w:p>
    <w:p w:rsidR="004A5E96" w:rsidRDefault="004A5E96" w:rsidP="00010233">
      <w:pPr>
        <w:pStyle w:val="ListParagraph"/>
        <w:ind w:left="0"/>
        <w:rPr>
          <w:rFonts w:ascii="Times New Roman" w:hAnsi="Times New Roman" w:cs="Times New Roman"/>
          <w:bCs/>
          <w:sz w:val="24"/>
          <w:szCs w:val="24"/>
        </w:rPr>
      </w:pPr>
    </w:p>
    <w:p w:rsidR="004A5E96" w:rsidRPr="00AA6C49" w:rsidRDefault="004A5E96" w:rsidP="00010233">
      <w:pPr>
        <w:pStyle w:val="ListParagraph"/>
        <w:ind w:left="0"/>
        <w:rPr>
          <w:rFonts w:ascii="Times New Roman" w:hAnsi="Times New Roman" w:cs="Times New Roman"/>
          <w:bCs/>
          <w:sz w:val="24"/>
          <w:szCs w:val="24"/>
        </w:rPr>
      </w:pPr>
      <w:r w:rsidRPr="00AA6C49">
        <w:rPr>
          <w:rFonts w:ascii="Times New Roman" w:hAnsi="Times New Roman" w:cs="Times New Roman"/>
          <w:bCs/>
          <w:sz w:val="24"/>
          <w:szCs w:val="24"/>
        </w:rPr>
        <w:t xml:space="preserve">Garret Graves: </w:t>
      </w:r>
      <w:r>
        <w:rPr>
          <w:rFonts w:ascii="Times New Roman" w:hAnsi="Times New Roman" w:cs="Times New Roman"/>
          <w:bCs/>
          <w:sz w:val="24"/>
          <w:szCs w:val="24"/>
        </w:rPr>
        <w:t xml:space="preserve">The Finance Corp would have governance over the securitization of the revenue stream. The </w:t>
      </w:r>
      <w:r w:rsidR="00745EB3">
        <w:rPr>
          <w:rFonts w:ascii="Times New Roman" w:hAnsi="Times New Roman" w:cs="Times New Roman"/>
          <w:bCs/>
          <w:sz w:val="24"/>
          <w:szCs w:val="24"/>
        </w:rPr>
        <w:t xml:space="preserve">actual </w:t>
      </w:r>
      <w:r>
        <w:rPr>
          <w:rFonts w:ascii="Times New Roman" w:hAnsi="Times New Roman" w:cs="Times New Roman"/>
          <w:bCs/>
          <w:sz w:val="24"/>
          <w:szCs w:val="24"/>
        </w:rPr>
        <w:t>project selection would be govern</w:t>
      </w:r>
      <w:r w:rsidR="00745EB3">
        <w:rPr>
          <w:rFonts w:ascii="Times New Roman" w:hAnsi="Times New Roman" w:cs="Times New Roman"/>
          <w:bCs/>
          <w:sz w:val="24"/>
          <w:szCs w:val="24"/>
        </w:rPr>
        <w:t>ed</w:t>
      </w:r>
      <w:r>
        <w:rPr>
          <w:rFonts w:ascii="Times New Roman" w:hAnsi="Times New Roman" w:cs="Times New Roman"/>
          <w:bCs/>
          <w:sz w:val="24"/>
          <w:szCs w:val="24"/>
        </w:rPr>
        <w:t xml:space="preserve"> by the CPRA and the state’s </w:t>
      </w:r>
      <w:r w:rsidR="00745EB3">
        <w:rPr>
          <w:rFonts w:ascii="Times New Roman" w:hAnsi="Times New Roman" w:cs="Times New Roman"/>
          <w:bCs/>
          <w:sz w:val="24"/>
          <w:szCs w:val="24"/>
        </w:rPr>
        <w:t xml:space="preserve">coastal </w:t>
      </w:r>
      <w:r>
        <w:rPr>
          <w:rFonts w:ascii="Times New Roman" w:hAnsi="Times New Roman" w:cs="Times New Roman"/>
          <w:bCs/>
          <w:sz w:val="24"/>
          <w:szCs w:val="24"/>
        </w:rPr>
        <w:t>master plan.</w:t>
      </w:r>
    </w:p>
    <w:p w:rsidR="00882E96" w:rsidRDefault="00882E96" w:rsidP="00010233">
      <w:pPr>
        <w:pStyle w:val="ListParagraph"/>
        <w:ind w:left="0"/>
        <w:rPr>
          <w:rFonts w:ascii="Times New Roman" w:hAnsi="Times New Roman" w:cs="Times New Roman"/>
          <w:bCs/>
          <w:i/>
          <w:sz w:val="24"/>
          <w:szCs w:val="24"/>
        </w:rPr>
      </w:pPr>
    </w:p>
    <w:p w:rsidR="00882E96" w:rsidRPr="00BD6D86" w:rsidRDefault="00882E96" w:rsidP="00882E96">
      <w:pPr>
        <w:pStyle w:val="ListParagraph"/>
        <w:numPr>
          <w:ilvl w:val="0"/>
          <w:numId w:val="1"/>
        </w:numPr>
        <w:rPr>
          <w:rFonts w:ascii="Times New Roman" w:hAnsi="Times New Roman" w:cs="Times New Roman"/>
          <w:b/>
          <w:bCs/>
          <w:sz w:val="24"/>
          <w:szCs w:val="24"/>
        </w:rPr>
      </w:pPr>
      <w:r w:rsidRPr="00BD6D86">
        <w:rPr>
          <w:rFonts w:ascii="Times New Roman" w:hAnsi="Times New Roman" w:cs="Times New Roman"/>
          <w:b/>
          <w:bCs/>
          <w:sz w:val="24"/>
          <w:szCs w:val="24"/>
        </w:rPr>
        <w:t xml:space="preserve">State Master Plan Overview- </w:t>
      </w:r>
      <w:r w:rsidR="00BD6D86" w:rsidRPr="00BD6D86">
        <w:rPr>
          <w:rFonts w:ascii="Times New Roman" w:hAnsi="Times New Roman" w:cs="Times New Roman"/>
          <w:b/>
          <w:bCs/>
          <w:i/>
          <w:sz w:val="24"/>
          <w:szCs w:val="24"/>
        </w:rPr>
        <w:t xml:space="preserve">Kirk Reinhart, </w:t>
      </w:r>
      <w:r w:rsidR="00F92958" w:rsidRPr="00BD6D86">
        <w:rPr>
          <w:rFonts w:ascii="Times New Roman" w:hAnsi="Times New Roman" w:cs="Times New Roman"/>
          <w:b/>
          <w:bCs/>
          <w:i/>
          <w:sz w:val="24"/>
          <w:szCs w:val="24"/>
        </w:rPr>
        <w:t>CPRA</w:t>
      </w:r>
      <w:r w:rsidRPr="00BD6D86">
        <w:rPr>
          <w:rFonts w:ascii="Times New Roman" w:hAnsi="Times New Roman" w:cs="Times New Roman"/>
          <w:b/>
          <w:bCs/>
          <w:i/>
          <w:sz w:val="24"/>
          <w:szCs w:val="24"/>
        </w:rPr>
        <w:t xml:space="preserve"> </w:t>
      </w:r>
      <w:r w:rsidRPr="00BD6D86">
        <w:rPr>
          <w:rFonts w:ascii="Times New Roman" w:hAnsi="Times New Roman" w:cs="Times New Roman"/>
          <w:b/>
          <w:bCs/>
          <w:sz w:val="24"/>
          <w:szCs w:val="24"/>
        </w:rPr>
        <w:t>(00:03:56) Video 2</w:t>
      </w:r>
    </w:p>
    <w:p w:rsidR="000A6398" w:rsidRDefault="000A6398" w:rsidP="000A6398">
      <w:pPr>
        <w:pStyle w:val="ListParagraph"/>
        <w:rPr>
          <w:rFonts w:ascii="Times New Roman" w:hAnsi="Times New Roman" w:cs="Times New Roman"/>
          <w:bCs/>
          <w:sz w:val="24"/>
          <w:szCs w:val="24"/>
        </w:rPr>
      </w:pPr>
    </w:p>
    <w:p w:rsidR="00882E96" w:rsidRDefault="00882E96"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1,883 square miles lost since the 1930s</w:t>
      </w:r>
    </w:p>
    <w:p w:rsidR="00882E96" w:rsidRDefault="00882E96"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Losing 16 square miles per year</w:t>
      </w:r>
    </w:p>
    <w:p w:rsidR="00882E96" w:rsidRDefault="00882E96"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1,900 square miles lost since the 1930s</w:t>
      </w:r>
    </w:p>
    <w:p w:rsidR="00882E96" w:rsidRDefault="00882E96"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Potential to lose up to 1,750 sq. miles of land over the next 50 years</w:t>
      </w:r>
    </w:p>
    <w:p w:rsidR="00882E96" w:rsidRDefault="00882E96"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Threat to coastal communities, oil and gas, the state</w:t>
      </w:r>
    </w:p>
    <w:p w:rsidR="00882E96" w:rsidRDefault="00882E96"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Land loss could increase to over 51 sq. miles per year</w:t>
      </w:r>
    </w:p>
    <w:p w:rsidR="00882E96" w:rsidRDefault="00B63C6B"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Potential for damages to reach $23.4 billion annually</w:t>
      </w:r>
    </w:p>
    <w:p w:rsidR="00B63C6B" w:rsidRDefault="00B63C6B"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Failure is not an option, we continue to make progress</w:t>
      </w:r>
    </w:p>
    <w:p w:rsidR="00B63C6B" w:rsidRDefault="00B63C6B"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Legislatively required</w:t>
      </w:r>
    </w:p>
    <w:p w:rsidR="00B63C6B" w:rsidRDefault="00B63C6B"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2012 plan was built on world class science and engineering</w:t>
      </w:r>
    </w:p>
    <w:p w:rsidR="00B63C6B" w:rsidRDefault="000A6398"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Master Plan Timeline</w:t>
      </w:r>
    </w:p>
    <w:p w:rsidR="000A6398" w:rsidRDefault="000A6398" w:rsidP="000A6398">
      <w:pPr>
        <w:pStyle w:val="ListParagraph"/>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lastRenderedPageBreak/>
        <w:t>Future Scenarios</w:t>
      </w:r>
    </w:p>
    <w:p w:rsidR="006E2842" w:rsidRDefault="006E2842" w:rsidP="006E2842">
      <w:pPr>
        <w:pStyle w:val="ListParagraph"/>
        <w:ind w:left="360"/>
        <w:rPr>
          <w:rFonts w:ascii="Times New Roman" w:hAnsi="Times New Roman" w:cs="Times New Roman"/>
          <w:bCs/>
          <w:sz w:val="24"/>
          <w:szCs w:val="24"/>
        </w:rPr>
      </w:pPr>
    </w:p>
    <w:p w:rsidR="000A6398" w:rsidRPr="00AA6C49" w:rsidRDefault="000A6398" w:rsidP="000A58E2">
      <w:pPr>
        <w:pStyle w:val="ListParagraph"/>
        <w:ind w:left="0"/>
        <w:jc w:val="both"/>
        <w:rPr>
          <w:rFonts w:ascii="Times New Roman" w:hAnsi="Times New Roman" w:cs="Times New Roman"/>
          <w:bCs/>
          <w:sz w:val="24"/>
          <w:szCs w:val="24"/>
        </w:rPr>
      </w:pPr>
      <w:r w:rsidRPr="00AA6C49">
        <w:rPr>
          <w:rFonts w:ascii="Times New Roman" w:hAnsi="Times New Roman" w:cs="Times New Roman"/>
          <w:bCs/>
          <w:sz w:val="24"/>
          <w:szCs w:val="24"/>
        </w:rPr>
        <w:t xml:space="preserve">Chairman Graves: Coastal LA, in regard to energy, is the top producer of oil in the US. LA is the Number 2 producer of Natural Gas. The pipeline system could wrap around the equator. </w:t>
      </w:r>
      <w:r w:rsidR="006E2842" w:rsidRPr="00AA6C49">
        <w:rPr>
          <w:rFonts w:ascii="Times New Roman" w:hAnsi="Times New Roman" w:cs="Times New Roman"/>
          <w:bCs/>
          <w:sz w:val="24"/>
          <w:szCs w:val="24"/>
        </w:rPr>
        <w:t>We</w:t>
      </w:r>
      <w:r w:rsidRPr="00AA6C49">
        <w:rPr>
          <w:rFonts w:ascii="Times New Roman" w:hAnsi="Times New Roman" w:cs="Times New Roman"/>
          <w:bCs/>
          <w:sz w:val="24"/>
          <w:szCs w:val="24"/>
        </w:rPr>
        <w:t xml:space="preserve"> could potential lose miles without action. There is no question that the master plan is an </w:t>
      </w:r>
      <w:r w:rsidR="005A67CB" w:rsidRPr="00AA6C49">
        <w:rPr>
          <w:rFonts w:ascii="Times New Roman" w:hAnsi="Times New Roman" w:cs="Times New Roman"/>
          <w:bCs/>
          <w:sz w:val="24"/>
          <w:szCs w:val="24"/>
        </w:rPr>
        <w:t>awful</w:t>
      </w:r>
      <w:r w:rsidRPr="00AA6C49">
        <w:rPr>
          <w:rFonts w:ascii="Times New Roman" w:hAnsi="Times New Roman" w:cs="Times New Roman"/>
          <w:bCs/>
          <w:sz w:val="24"/>
          <w:szCs w:val="24"/>
        </w:rPr>
        <w:t xml:space="preserve"> lot of money</w:t>
      </w:r>
      <w:r w:rsidR="006E2842" w:rsidRPr="00AA6C49">
        <w:rPr>
          <w:rFonts w:ascii="Times New Roman" w:hAnsi="Times New Roman" w:cs="Times New Roman"/>
          <w:bCs/>
          <w:sz w:val="24"/>
          <w:szCs w:val="24"/>
        </w:rPr>
        <w:t>,</w:t>
      </w:r>
      <w:r w:rsidRPr="00AA6C49">
        <w:rPr>
          <w:rFonts w:ascii="Times New Roman" w:hAnsi="Times New Roman" w:cs="Times New Roman"/>
          <w:bCs/>
          <w:sz w:val="24"/>
          <w:szCs w:val="24"/>
        </w:rPr>
        <w:t xml:space="preserve"> but you have to look at the savings that it will provide. </w:t>
      </w:r>
    </w:p>
    <w:p w:rsidR="00F92958" w:rsidRPr="00AA6C49" w:rsidRDefault="00F92958" w:rsidP="000A58E2">
      <w:pPr>
        <w:pStyle w:val="ListParagraph"/>
        <w:ind w:left="0"/>
        <w:jc w:val="both"/>
        <w:rPr>
          <w:rFonts w:ascii="Times New Roman" w:hAnsi="Times New Roman" w:cs="Times New Roman"/>
          <w:bCs/>
          <w:sz w:val="24"/>
          <w:szCs w:val="24"/>
        </w:rPr>
      </w:pPr>
    </w:p>
    <w:p w:rsidR="00423350" w:rsidRPr="00AA6C49" w:rsidRDefault="00B54115" w:rsidP="000A58E2">
      <w:pPr>
        <w:jc w:val="both"/>
        <w:rPr>
          <w:rFonts w:ascii="Times New Roman" w:hAnsi="Times New Roman" w:cs="Times New Roman"/>
          <w:bCs/>
          <w:sz w:val="24"/>
          <w:szCs w:val="24"/>
        </w:rPr>
      </w:pPr>
      <w:r w:rsidRPr="00AA6C49">
        <w:rPr>
          <w:rFonts w:ascii="Times New Roman" w:hAnsi="Times New Roman" w:cs="Times New Roman"/>
          <w:bCs/>
          <w:sz w:val="24"/>
          <w:szCs w:val="24"/>
        </w:rPr>
        <w:t>Motion by Mr. Mc</w:t>
      </w:r>
      <w:r w:rsidR="00F92958" w:rsidRPr="00AA6C49">
        <w:rPr>
          <w:rFonts w:ascii="Times New Roman" w:hAnsi="Times New Roman" w:cs="Times New Roman"/>
          <w:bCs/>
          <w:sz w:val="24"/>
          <w:szCs w:val="24"/>
        </w:rPr>
        <w:t>gimsey</w:t>
      </w:r>
      <w:r w:rsidR="005A67CB" w:rsidRPr="00AA6C49">
        <w:rPr>
          <w:rFonts w:ascii="Times New Roman" w:hAnsi="Times New Roman" w:cs="Times New Roman"/>
          <w:bCs/>
          <w:sz w:val="24"/>
          <w:szCs w:val="24"/>
        </w:rPr>
        <w:t xml:space="preserve"> to move agenda item</w:t>
      </w:r>
      <w:r w:rsidR="00F92958" w:rsidRPr="00AA6C49">
        <w:rPr>
          <w:rFonts w:ascii="Times New Roman" w:hAnsi="Times New Roman" w:cs="Times New Roman"/>
          <w:bCs/>
          <w:sz w:val="24"/>
          <w:szCs w:val="24"/>
        </w:rPr>
        <w:t xml:space="preserve">. </w:t>
      </w:r>
    </w:p>
    <w:p w:rsidR="00F92958" w:rsidRPr="00AA6C49" w:rsidRDefault="00745EB3" w:rsidP="000A58E2">
      <w:pPr>
        <w:jc w:val="both"/>
        <w:rPr>
          <w:rFonts w:ascii="Times New Roman" w:hAnsi="Times New Roman" w:cs="Times New Roman"/>
          <w:bCs/>
          <w:sz w:val="24"/>
          <w:szCs w:val="24"/>
        </w:rPr>
      </w:pPr>
      <w:r>
        <w:rPr>
          <w:rFonts w:ascii="Times New Roman" w:hAnsi="Times New Roman" w:cs="Times New Roman"/>
          <w:bCs/>
          <w:sz w:val="24"/>
          <w:szCs w:val="24"/>
        </w:rPr>
        <w:t>Second by Mr</w:t>
      </w:r>
      <w:r w:rsidR="00F92958" w:rsidRPr="00AA6C49">
        <w:rPr>
          <w:rFonts w:ascii="Times New Roman" w:hAnsi="Times New Roman" w:cs="Times New Roman"/>
          <w:bCs/>
          <w:sz w:val="24"/>
          <w:szCs w:val="24"/>
        </w:rPr>
        <w:t xml:space="preserve">. </w:t>
      </w:r>
      <w:r w:rsidR="005A67CB" w:rsidRPr="00AA6C49">
        <w:rPr>
          <w:rFonts w:ascii="Times New Roman" w:hAnsi="Times New Roman" w:cs="Times New Roman"/>
          <w:bCs/>
          <w:sz w:val="24"/>
          <w:szCs w:val="24"/>
        </w:rPr>
        <w:t>Milling</w:t>
      </w:r>
    </w:p>
    <w:p w:rsidR="00F92958" w:rsidRPr="006E2842" w:rsidRDefault="00F92958" w:rsidP="000A6398">
      <w:pPr>
        <w:pStyle w:val="ListParagraph"/>
        <w:ind w:left="360"/>
        <w:jc w:val="both"/>
        <w:rPr>
          <w:rFonts w:ascii="Times New Roman" w:hAnsi="Times New Roman" w:cs="Times New Roman"/>
          <w:b/>
          <w:bCs/>
          <w:i/>
          <w:sz w:val="24"/>
          <w:szCs w:val="24"/>
        </w:rPr>
      </w:pPr>
    </w:p>
    <w:p w:rsidR="005A67CB" w:rsidRDefault="005A67CB" w:rsidP="00F92958">
      <w:pPr>
        <w:pStyle w:val="ListParagraph"/>
        <w:numPr>
          <w:ilvl w:val="0"/>
          <w:numId w:val="1"/>
        </w:numPr>
        <w:jc w:val="both"/>
        <w:rPr>
          <w:rFonts w:ascii="Times New Roman" w:hAnsi="Times New Roman" w:cs="Times New Roman"/>
          <w:b/>
          <w:bCs/>
          <w:sz w:val="24"/>
          <w:szCs w:val="24"/>
        </w:rPr>
      </w:pPr>
      <w:r w:rsidRPr="005A67CB">
        <w:rPr>
          <w:rFonts w:ascii="Times New Roman" w:hAnsi="Times New Roman" w:cs="Times New Roman"/>
          <w:b/>
          <w:bCs/>
          <w:sz w:val="24"/>
          <w:szCs w:val="24"/>
        </w:rPr>
        <w:t>Intergovernmental Agreement- Voting Item</w:t>
      </w:r>
      <w:r>
        <w:rPr>
          <w:rFonts w:ascii="Times New Roman" w:hAnsi="Times New Roman" w:cs="Times New Roman"/>
          <w:b/>
          <w:bCs/>
          <w:sz w:val="24"/>
          <w:szCs w:val="24"/>
        </w:rPr>
        <w:t xml:space="preserve"> (00: 20:09) Video 2</w:t>
      </w:r>
    </w:p>
    <w:p w:rsidR="005A67CB" w:rsidRDefault="005A67CB" w:rsidP="005A67CB">
      <w:pPr>
        <w:pStyle w:val="ListParagraph"/>
        <w:jc w:val="both"/>
        <w:rPr>
          <w:rFonts w:ascii="Times New Roman" w:hAnsi="Times New Roman" w:cs="Times New Roman"/>
          <w:b/>
          <w:bCs/>
          <w:sz w:val="24"/>
          <w:szCs w:val="24"/>
        </w:rPr>
      </w:pPr>
    </w:p>
    <w:p w:rsidR="00745EB3" w:rsidRDefault="005A67CB" w:rsidP="00745EB3">
      <w:pPr>
        <w:pStyle w:val="ListParagraph"/>
        <w:numPr>
          <w:ilvl w:val="0"/>
          <w:numId w:val="7"/>
        </w:numPr>
        <w:ind w:left="0"/>
        <w:jc w:val="both"/>
        <w:rPr>
          <w:rFonts w:ascii="Times New Roman" w:hAnsi="Times New Roman" w:cs="Times New Roman"/>
          <w:bCs/>
          <w:sz w:val="24"/>
          <w:szCs w:val="24"/>
        </w:rPr>
      </w:pPr>
      <w:r w:rsidRPr="00AA6C49">
        <w:rPr>
          <w:rFonts w:ascii="Times New Roman" w:hAnsi="Times New Roman" w:cs="Times New Roman"/>
          <w:bCs/>
          <w:sz w:val="24"/>
          <w:szCs w:val="24"/>
        </w:rPr>
        <w:t>Corporation to Approve the Agreement: Motion by Mr. Mcgimsey, Second by Ms. Nichols</w:t>
      </w:r>
    </w:p>
    <w:p w:rsidR="00745EB3" w:rsidRDefault="00745EB3" w:rsidP="00745EB3">
      <w:pPr>
        <w:pStyle w:val="ListParagraph"/>
        <w:numPr>
          <w:ilvl w:val="0"/>
          <w:numId w:val="7"/>
        </w:numPr>
        <w:ind w:left="0"/>
        <w:jc w:val="both"/>
        <w:rPr>
          <w:rFonts w:ascii="Times New Roman" w:hAnsi="Times New Roman" w:cs="Times New Roman"/>
          <w:bCs/>
          <w:sz w:val="24"/>
          <w:szCs w:val="24"/>
        </w:rPr>
      </w:pPr>
      <w:r>
        <w:rPr>
          <w:rFonts w:ascii="Times New Roman" w:hAnsi="Times New Roman" w:cs="Times New Roman"/>
          <w:bCs/>
          <w:sz w:val="24"/>
          <w:szCs w:val="24"/>
        </w:rPr>
        <w:t>January 1, 2013- June 30, 2014: 18 month period</w:t>
      </w:r>
    </w:p>
    <w:p w:rsidR="00745EB3" w:rsidRPr="00745EB3" w:rsidRDefault="00745EB3" w:rsidP="00745EB3">
      <w:pPr>
        <w:pStyle w:val="ListParagraph"/>
        <w:ind w:left="0"/>
        <w:jc w:val="both"/>
        <w:rPr>
          <w:rFonts w:ascii="Times New Roman" w:hAnsi="Times New Roman" w:cs="Times New Roman"/>
          <w:bCs/>
          <w:sz w:val="24"/>
          <w:szCs w:val="24"/>
        </w:rPr>
      </w:pPr>
    </w:p>
    <w:p w:rsidR="00F92958" w:rsidRPr="006E2842" w:rsidRDefault="00745EB3" w:rsidP="00F92958">
      <w:pPr>
        <w:pStyle w:val="ListParagraph"/>
        <w:numPr>
          <w:ilvl w:val="0"/>
          <w:numId w:val="1"/>
        </w:numPr>
        <w:jc w:val="both"/>
        <w:rPr>
          <w:rFonts w:ascii="Times New Roman" w:hAnsi="Times New Roman" w:cs="Times New Roman"/>
          <w:b/>
          <w:bCs/>
          <w:i/>
          <w:sz w:val="24"/>
          <w:szCs w:val="24"/>
        </w:rPr>
      </w:pPr>
      <w:r>
        <w:rPr>
          <w:rFonts w:ascii="Times New Roman" w:hAnsi="Times New Roman" w:cs="Times New Roman"/>
          <w:b/>
          <w:bCs/>
          <w:sz w:val="24"/>
          <w:szCs w:val="24"/>
        </w:rPr>
        <w:t>Overview Deepwater Horizon-</w:t>
      </w:r>
      <w:r w:rsidR="00F92958" w:rsidRPr="006E2842">
        <w:rPr>
          <w:rFonts w:ascii="Times New Roman" w:hAnsi="Times New Roman" w:cs="Times New Roman"/>
          <w:b/>
          <w:bCs/>
          <w:sz w:val="24"/>
          <w:szCs w:val="24"/>
        </w:rPr>
        <w:t xml:space="preserve"> </w:t>
      </w:r>
      <w:r w:rsidR="00F92958" w:rsidRPr="006E2842">
        <w:rPr>
          <w:rFonts w:ascii="Times New Roman" w:hAnsi="Times New Roman" w:cs="Times New Roman"/>
          <w:b/>
          <w:bCs/>
          <w:i/>
          <w:sz w:val="24"/>
          <w:szCs w:val="24"/>
        </w:rPr>
        <w:t>Drue Banta, Governor’s Office (00:22:40) Video 2</w:t>
      </w:r>
    </w:p>
    <w:p w:rsidR="00F92958" w:rsidRPr="000A6398" w:rsidRDefault="00F92958" w:rsidP="00F92958">
      <w:pPr>
        <w:pStyle w:val="ListParagraph"/>
        <w:jc w:val="both"/>
        <w:rPr>
          <w:rFonts w:ascii="Times New Roman" w:hAnsi="Times New Roman" w:cs="Times New Roman"/>
          <w:bCs/>
          <w:i/>
          <w:sz w:val="24"/>
          <w:szCs w:val="24"/>
        </w:rPr>
      </w:pPr>
    </w:p>
    <w:p w:rsidR="00882E96" w:rsidRDefault="00F92958" w:rsidP="00C81497">
      <w:pPr>
        <w:pStyle w:val="ListParagraph"/>
        <w:numPr>
          <w:ilvl w:val="0"/>
          <w:numId w:val="4"/>
        </w:numPr>
        <w:ind w:left="360"/>
        <w:jc w:val="both"/>
        <w:rPr>
          <w:rFonts w:ascii="Times New Roman" w:hAnsi="Times New Roman" w:cs="Times New Roman"/>
          <w:bCs/>
          <w:sz w:val="24"/>
          <w:szCs w:val="24"/>
        </w:rPr>
      </w:pPr>
      <w:r>
        <w:rPr>
          <w:rFonts w:ascii="Times New Roman" w:hAnsi="Times New Roman" w:cs="Times New Roman"/>
          <w:bCs/>
          <w:sz w:val="24"/>
          <w:szCs w:val="24"/>
        </w:rPr>
        <w:t>Funding Sources from the Deepwater Horizon Oil Spill</w:t>
      </w:r>
    </w:p>
    <w:p w:rsidR="00F92958" w:rsidRDefault="00F92958" w:rsidP="00C81497">
      <w:pPr>
        <w:pStyle w:val="ListParagraph"/>
        <w:numPr>
          <w:ilvl w:val="0"/>
          <w:numId w:val="4"/>
        </w:numPr>
        <w:ind w:left="360"/>
        <w:jc w:val="both"/>
        <w:rPr>
          <w:rFonts w:ascii="Times New Roman" w:hAnsi="Times New Roman" w:cs="Times New Roman"/>
          <w:bCs/>
          <w:sz w:val="24"/>
          <w:szCs w:val="24"/>
        </w:rPr>
      </w:pPr>
      <w:r>
        <w:rPr>
          <w:rFonts w:ascii="Times New Roman" w:hAnsi="Times New Roman" w:cs="Times New Roman"/>
          <w:bCs/>
          <w:sz w:val="24"/>
          <w:szCs w:val="24"/>
        </w:rPr>
        <w:t xml:space="preserve">Natural Resource Damage Assessment (NRDA) </w:t>
      </w:r>
    </w:p>
    <w:p w:rsidR="00F92958" w:rsidRDefault="00F92958" w:rsidP="00C81497">
      <w:pPr>
        <w:pStyle w:val="ListParagraph"/>
        <w:numPr>
          <w:ilvl w:val="0"/>
          <w:numId w:val="4"/>
        </w:numPr>
        <w:ind w:left="360"/>
        <w:jc w:val="both"/>
        <w:rPr>
          <w:rFonts w:ascii="Times New Roman" w:hAnsi="Times New Roman" w:cs="Times New Roman"/>
          <w:bCs/>
          <w:sz w:val="24"/>
          <w:szCs w:val="24"/>
        </w:rPr>
      </w:pPr>
      <w:r>
        <w:rPr>
          <w:rFonts w:ascii="Times New Roman" w:hAnsi="Times New Roman" w:cs="Times New Roman"/>
          <w:bCs/>
          <w:sz w:val="24"/>
          <w:szCs w:val="24"/>
        </w:rPr>
        <w:t>Stages of NRDA</w:t>
      </w:r>
    </w:p>
    <w:p w:rsidR="00F92958" w:rsidRDefault="00F92958" w:rsidP="00C81497">
      <w:pPr>
        <w:pStyle w:val="ListParagraph"/>
        <w:numPr>
          <w:ilvl w:val="0"/>
          <w:numId w:val="4"/>
        </w:numPr>
        <w:ind w:left="360"/>
        <w:jc w:val="both"/>
        <w:rPr>
          <w:rFonts w:ascii="Times New Roman" w:hAnsi="Times New Roman" w:cs="Times New Roman"/>
          <w:bCs/>
          <w:sz w:val="24"/>
          <w:szCs w:val="24"/>
        </w:rPr>
      </w:pPr>
      <w:r>
        <w:rPr>
          <w:rFonts w:ascii="Times New Roman" w:hAnsi="Times New Roman" w:cs="Times New Roman"/>
          <w:bCs/>
          <w:sz w:val="24"/>
          <w:szCs w:val="24"/>
        </w:rPr>
        <w:t>NRDA Early Restoration</w:t>
      </w:r>
    </w:p>
    <w:p w:rsidR="00F92958" w:rsidRDefault="00F92958" w:rsidP="00C81497">
      <w:pPr>
        <w:pStyle w:val="ListParagraph"/>
        <w:numPr>
          <w:ilvl w:val="0"/>
          <w:numId w:val="4"/>
        </w:numPr>
        <w:ind w:left="360"/>
        <w:jc w:val="both"/>
        <w:rPr>
          <w:rFonts w:ascii="Times New Roman" w:hAnsi="Times New Roman" w:cs="Times New Roman"/>
          <w:bCs/>
          <w:sz w:val="24"/>
          <w:szCs w:val="24"/>
        </w:rPr>
      </w:pPr>
      <w:r>
        <w:rPr>
          <w:rFonts w:ascii="Times New Roman" w:hAnsi="Times New Roman" w:cs="Times New Roman"/>
          <w:bCs/>
          <w:sz w:val="24"/>
          <w:szCs w:val="24"/>
        </w:rPr>
        <w:t>LA Plan Projects</w:t>
      </w:r>
    </w:p>
    <w:p w:rsidR="00F92958" w:rsidRDefault="00F92958" w:rsidP="00C81497">
      <w:pPr>
        <w:pStyle w:val="ListParagraph"/>
        <w:numPr>
          <w:ilvl w:val="0"/>
          <w:numId w:val="4"/>
        </w:numPr>
        <w:ind w:left="360"/>
        <w:jc w:val="both"/>
        <w:rPr>
          <w:rFonts w:ascii="Times New Roman" w:hAnsi="Times New Roman" w:cs="Times New Roman"/>
          <w:bCs/>
          <w:sz w:val="24"/>
          <w:szCs w:val="24"/>
        </w:rPr>
      </w:pPr>
      <w:r>
        <w:rPr>
          <w:rFonts w:ascii="Times New Roman" w:hAnsi="Times New Roman" w:cs="Times New Roman"/>
          <w:bCs/>
          <w:sz w:val="24"/>
          <w:szCs w:val="24"/>
        </w:rPr>
        <w:t>Clean Water Act</w:t>
      </w:r>
    </w:p>
    <w:p w:rsidR="00F92958" w:rsidRDefault="00F92958" w:rsidP="00C81497">
      <w:pPr>
        <w:pStyle w:val="ListParagraph"/>
        <w:numPr>
          <w:ilvl w:val="0"/>
          <w:numId w:val="4"/>
        </w:numPr>
        <w:ind w:left="360"/>
        <w:jc w:val="both"/>
        <w:rPr>
          <w:rFonts w:ascii="Times New Roman" w:hAnsi="Times New Roman" w:cs="Times New Roman"/>
          <w:bCs/>
          <w:sz w:val="24"/>
          <w:szCs w:val="24"/>
        </w:rPr>
      </w:pPr>
      <w:r>
        <w:rPr>
          <w:rFonts w:ascii="Times New Roman" w:hAnsi="Times New Roman" w:cs="Times New Roman"/>
          <w:bCs/>
          <w:sz w:val="24"/>
          <w:szCs w:val="24"/>
        </w:rPr>
        <w:t>RESTORE Act Overview</w:t>
      </w:r>
    </w:p>
    <w:p w:rsidR="00F92958" w:rsidRDefault="00F92958" w:rsidP="00C81497">
      <w:pPr>
        <w:pStyle w:val="ListParagraph"/>
        <w:numPr>
          <w:ilvl w:val="0"/>
          <w:numId w:val="4"/>
        </w:numPr>
        <w:ind w:left="360"/>
        <w:jc w:val="both"/>
        <w:rPr>
          <w:rFonts w:ascii="Times New Roman" w:hAnsi="Times New Roman" w:cs="Times New Roman"/>
          <w:bCs/>
          <w:sz w:val="24"/>
          <w:szCs w:val="24"/>
        </w:rPr>
      </w:pPr>
      <w:r>
        <w:rPr>
          <w:rFonts w:ascii="Times New Roman" w:hAnsi="Times New Roman" w:cs="Times New Roman"/>
          <w:bCs/>
          <w:sz w:val="24"/>
          <w:szCs w:val="24"/>
        </w:rPr>
        <w:t>Criminal Fines and Penalties</w:t>
      </w:r>
    </w:p>
    <w:p w:rsidR="00F92958" w:rsidRDefault="005A64CC" w:rsidP="00C81497">
      <w:pPr>
        <w:pStyle w:val="ListParagraph"/>
        <w:numPr>
          <w:ilvl w:val="0"/>
          <w:numId w:val="4"/>
        </w:numPr>
        <w:ind w:left="360"/>
        <w:jc w:val="both"/>
        <w:rPr>
          <w:rFonts w:ascii="Times New Roman" w:hAnsi="Times New Roman" w:cs="Times New Roman"/>
          <w:bCs/>
          <w:sz w:val="24"/>
          <w:szCs w:val="24"/>
        </w:rPr>
      </w:pPr>
      <w:r>
        <w:rPr>
          <w:rFonts w:ascii="Times New Roman" w:hAnsi="Times New Roman" w:cs="Times New Roman"/>
          <w:bCs/>
          <w:sz w:val="24"/>
          <w:szCs w:val="24"/>
        </w:rPr>
        <w:t>$4B</w:t>
      </w:r>
      <w:r w:rsidR="00F92958">
        <w:rPr>
          <w:rFonts w:ascii="Times New Roman" w:hAnsi="Times New Roman" w:cs="Times New Roman"/>
          <w:bCs/>
          <w:sz w:val="24"/>
          <w:szCs w:val="24"/>
        </w:rPr>
        <w:t xml:space="preserve"> Criminal Penalty</w:t>
      </w:r>
    </w:p>
    <w:p w:rsidR="00F92958" w:rsidRDefault="00F92958" w:rsidP="00F92958">
      <w:pPr>
        <w:pStyle w:val="ListParagraph"/>
        <w:jc w:val="both"/>
        <w:rPr>
          <w:rFonts w:ascii="Times New Roman" w:hAnsi="Times New Roman" w:cs="Times New Roman"/>
          <w:bCs/>
          <w:sz w:val="24"/>
          <w:szCs w:val="24"/>
        </w:rPr>
      </w:pPr>
    </w:p>
    <w:p w:rsidR="00F92958" w:rsidRPr="00AA6C49" w:rsidRDefault="00F92958" w:rsidP="00F92958">
      <w:pPr>
        <w:pStyle w:val="ListParagraph"/>
        <w:ind w:left="0"/>
        <w:jc w:val="both"/>
        <w:rPr>
          <w:rFonts w:ascii="Times New Roman" w:hAnsi="Times New Roman" w:cs="Times New Roman"/>
          <w:bCs/>
          <w:sz w:val="24"/>
          <w:szCs w:val="24"/>
        </w:rPr>
      </w:pPr>
      <w:r w:rsidRPr="00AA6C49">
        <w:rPr>
          <w:rFonts w:ascii="Times New Roman" w:hAnsi="Times New Roman" w:cs="Times New Roman"/>
          <w:bCs/>
          <w:sz w:val="24"/>
          <w:szCs w:val="24"/>
        </w:rPr>
        <w:t xml:space="preserve">Chairman Graves: The civil penalties will be redirected to the five Gulf States. </w:t>
      </w:r>
      <w:r w:rsidRPr="00AA6C49">
        <w:rPr>
          <w:rFonts w:ascii="Times New Roman" w:hAnsi="Times New Roman" w:cs="Times New Roman"/>
          <w:b/>
          <w:bCs/>
          <w:sz w:val="24"/>
          <w:szCs w:val="24"/>
        </w:rPr>
        <w:t>(Video 3)</w:t>
      </w:r>
    </w:p>
    <w:p w:rsidR="00F92958" w:rsidRDefault="00F92958" w:rsidP="00F92958">
      <w:pPr>
        <w:pStyle w:val="ListParagraph"/>
        <w:ind w:left="0"/>
        <w:jc w:val="both"/>
        <w:rPr>
          <w:rFonts w:ascii="Times New Roman" w:hAnsi="Times New Roman" w:cs="Times New Roman"/>
          <w:bCs/>
          <w:sz w:val="24"/>
          <w:szCs w:val="24"/>
        </w:rPr>
      </w:pPr>
    </w:p>
    <w:p w:rsidR="00F92958" w:rsidRPr="00801F65" w:rsidRDefault="00F92958" w:rsidP="00F92958">
      <w:pPr>
        <w:pStyle w:val="ListParagraph"/>
        <w:numPr>
          <w:ilvl w:val="0"/>
          <w:numId w:val="1"/>
        </w:numPr>
        <w:jc w:val="both"/>
        <w:rPr>
          <w:rFonts w:ascii="Times New Roman" w:hAnsi="Times New Roman" w:cs="Times New Roman"/>
          <w:b/>
          <w:bCs/>
          <w:sz w:val="24"/>
          <w:szCs w:val="24"/>
        </w:rPr>
      </w:pPr>
      <w:r w:rsidRPr="00801F65">
        <w:rPr>
          <w:rFonts w:ascii="Times New Roman" w:hAnsi="Times New Roman" w:cs="Times New Roman"/>
          <w:b/>
          <w:bCs/>
          <w:sz w:val="24"/>
          <w:szCs w:val="24"/>
        </w:rPr>
        <w:t>Oil Spill Restoration Planning- Kyle Graham, CPRA</w:t>
      </w:r>
      <w:r w:rsidR="00423350">
        <w:rPr>
          <w:rFonts w:ascii="Times New Roman" w:hAnsi="Times New Roman" w:cs="Times New Roman"/>
          <w:b/>
          <w:bCs/>
          <w:sz w:val="24"/>
          <w:szCs w:val="24"/>
        </w:rPr>
        <w:t xml:space="preserve"> </w:t>
      </w:r>
    </w:p>
    <w:p w:rsidR="00F92958" w:rsidRDefault="00F92958" w:rsidP="00C81497">
      <w:pPr>
        <w:pStyle w:val="ListParagraph"/>
        <w:ind w:left="0"/>
        <w:jc w:val="both"/>
        <w:rPr>
          <w:rFonts w:ascii="Times New Roman" w:hAnsi="Times New Roman" w:cs="Times New Roman"/>
          <w:bCs/>
          <w:sz w:val="24"/>
          <w:szCs w:val="24"/>
        </w:rPr>
      </w:pPr>
    </w:p>
    <w:p w:rsidR="00F92958" w:rsidRDefault="00AA6C49" w:rsidP="00801F65">
      <w:pPr>
        <w:pStyle w:val="ListParagraph"/>
        <w:numPr>
          <w:ilvl w:val="0"/>
          <w:numId w:val="5"/>
        </w:numPr>
        <w:ind w:left="360"/>
        <w:jc w:val="both"/>
        <w:rPr>
          <w:rFonts w:ascii="Times New Roman" w:hAnsi="Times New Roman" w:cs="Times New Roman"/>
          <w:bCs/>
          <w:sz w:val="24"/>
          <w:szCs w:val="24"/>
        </w:rPr>
      </w:pPr>
      <w:r>
        <w:rPr>
          <w:rFonts w:ascii="Times New Roman" w:hAnsi="Times New Roman" w:cs="Times New Roman"/>
          <w:bCs/>
          <w:sz w:val="24"/>
          <w:szCs w:val="24"/>
        </w:rPr>
        <w:t>Taking</w:t>
      </w:r>
      <w:r w:rsidR="00F92958">
        <w:rPr>
          <w:rFonts w:ascii="Times New Roman" w:hAnsi="Times New Roman" w:cs="Times New Roman"/>
          <w:bCs/>
          <w:sz w:val="24"/>
          <w:szCs w:val="24"/>
        </w:rPr>
        <w:t xml:space="preserve"> all of the buckets of possible funding and weave together </w:t>
      </w:r>
      <w:r w:rsidR="00423350">
        <w:rPr>
          <w:rFonts w:ascii="Times New Roman" w:hAnsi="Times New Roman" w:cs="Times New Roman"/>
          <w:bCs/>
          <w:sz w:val="24"/>
          <w:szCs w:val="24"/>
        </w:rPr>
        <w:t xml:space="preserve">into </w:t>
      </w:r>
      <w:r w:rsidR="00F92958">
        <w:rPr>
          <w:rFonts w:ascii="Times New Roman" w:hAnsi="Times New Roman" w:cs="Times New Roman"/>
          <w:bCs/>
          <w:sz w:val="24"/>
          <w:szCs w:val="24"/>
        </w:rPr>
        <w:t xml:space="preserve">one package. </w:t>
      </w:r>
    </w:p>
    <w:p w:rsidR="00F92958" w:rsidRDefault="00F92958" w:rsidP="00801F65">
      <w:pPr>
        <w:pStyle w:val="ListParagraph"/>
        <w:numPr>
          <w:ilvl w:val="0"/>
          <w:numId w:val="5"/>
        </w:numPr>
        <w:ind w:left="360"/>
        <w:jc w:val="both"/>
        <w:rPr>
          <w:rFonts w:ascii="Times New Roman" w:hAnsi="Times New Roman" w:cs="Times New Roman"/>
          <w:bCs/>
          <w:sz w:val="24"/>
          <w:szCs w:val="24"/>
        </w:rPr>
      </w:pPr>
      <w:r>
        <w:rPr>
          <w:rFonts w:ascii="Times New Roman" w:hAnsi="Times New Roman" w:cs="Times New Roman"/>
          <w:bCs/>
          <w:sz w:val="24"/>
          <w:szCs w:val="24"/>
        </w:rPr>
        <w:t xml:space="preserve">Criminal Settlement, Civil Penalties, Natural </w:t>
      </w:r>
      <w:r w:rsidR="005A64CC">
        <w:rPr>
          <w:rFonts w:ascii="Times New Roman" w:hAnsi="Times New Roman" w:cs="Times New Roman"/>
          <w:bCs/>
          <w:sz w:val="24"/>
          <w:szCs w:val="24"/>
        </w:rPr>
        <w:t>R</w:t>
      </w:r>
      <w:r>
        <w:rPr>
          <w:rFonts w:ascii="Times New Roman" w:hAnsi="Times New Roman" w:cs="Times New Roman"/>
          <w:bCs/>
          <w:sz w:val="24"/>
          <w:szCs w:val="24"/>
        </w:rPr>
        <w:t>esources Damage Assessment</w:t>
      </w:r>
    </w:p>
    <w:p w:rsidR="00C81497" w:rsidRDefault="00F92958" w:rsidP="00801F65">
      <w:pPr>
        <w:pStyle w:val="ListParagraph"/>
        <w:numPr>
          <w:ilvl w:val="0"/>
          <w:numId w:val="5"/>
        </w:numPr>
        <w:ind w:left="360"/>
        <w:jc w:val="both"/>
        <w:rPr>
          <w:rFonts w:ascii="Times New Roman" w:hAnsi="Times New Roman" w:cs="Times New Roman"/>
          <w:bCs/>
          <w:sz w:val="24"/>
          <w:szCs w:val="24"/>
        </w:rPr>
      </w:pPr>
      <w:r>
        <w:rPr>
          <w:rFonts w:ascii="Times New Roman" w:hAnsi="Times New Roman" w:cs="Times New Roman"/>
          <w:bCs/>
          <w:sz w:val="24"/>
          <w:szCs w:val="24"/>
        </w:rPr>
        <w:t>Subset of the Master Plan</w:t>
      </w:r>
    </w:p>
    <w:p w:rsidR="00C81497" w:rsidRPr="00C81497" w:rsidRDefault="00C81497" w:rsidP="00C81497">
      <w:pPr>
        <w:pStyle w:val="ListParagraph"/>
        <w:ind w:left="0"/>
        <w:jc w:val="both"/>
        <w:rPr>
          <w:rFonts w:ascii="Times New Roman" w:hAnsi="Times New Roman" w:cs="Times New Roman"/>
          <w:b/>
          <w:bCs/>
          <w:sz w:val="24"/>
          <w:szCs w:val="24"/>
        </w:rPr>
      </w:pPr>
    </w:p>
    <w:p w:rsidR="00C81497" w:rsidRPr="00C81497" w:rsidRDefault="00C81497" w:rsidP="00C81497">
      <w:pPr>
        <w:pStyle w:val="ListParagraph"/>
        <w:numPr>
          <w:ilvl w:val="0"/>
          <w:numId w:val="1"/>
        </w:numPr>
        <w:jc w:val="both"/>
        <w:rPr>
          <w:rFonts w:ascii="Times New Roman" w:hAnsi="Times New Roman" w:cs="Times New Roman"/>
          <w:b/>
          <w:bCs/>
          <w:sz w:val="24"/>
          <w:szCs w:val="24"/>
        </w:rPr>
      </w:pPr>
      <w:r w:rsidRPr="00C81497">
        <w:rPr>
          <w:rFonts w:ascii="Times New Roman" w:hAnsi="Times New Roman" w:cs="Times New Roman"/>
          <w:b/>
          <w:bCs/>
          <w:sz w:val="24"/>
          <w:szCs w:val="24"/>
        </w:rPr>
        <w:t>Public Comment: Oil Spill, RESTORE ACT , Finance, NRDA</w:t>
      </w:r>
    </w:p>
    <w:p w:rsidR="00C81497" w:rsidRDefault="00C81497" w:rsidP="00C81497">
      <w:pPr>
        <w:pStyle w:val="ListParagraph"/>
        <w:jc w:val="both"/>
        <w:rPr>
          <w:rFonts w:ascii="Times New Roman" w:hAnsi="Times New Roman" w:cs="Times New Roman"/>
          <w:b/>
          <w:bCs/>
          <w:sz w:val="24"/>
          <w:szCs w:val="24"/>
        </w:rPr>
      </w:pPr>
    </w:p>
    <w:p w:rsidR="00C81497" w:rsidRDefault="00B54115" w:rsidP="00C81497">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Adjourn</w:t>
      </w:r>
      <w:r w:rsidR="00C81497">
        <w:rPr>
          <w:rFonts w:ascii="Times New Roman" w:hAnsi="Times New Roman" w:cs="Times New Roman"/>
          <w:b/>
          <w:bCs/>
          <w:sz w:val="24"/>
          <w:szCs w:val="24"/>
        </w:rPr>
        <w:t>:  (00:15:00) Video 3</w:t>
      </w:r>
    </w:p>
    <w:p w:rsidR="00C81497" w:rsidRDefault="00C81497" w:rsidP="00C81497">
      <w:pPr>
        <w:pStyle w:val="ListParagraph"/>
        <w:ind w:left="0"/>
        <w:jc w:val="both"/>
        <w:rPr>
          <w:rFonts w:ascii="Times New Roman" w:hAnsi="Times New Roman" w:cs="Times New Roman"/>
          <w:bCs/>
          <w:sz w:val="24"/>
          <w:szCs w:val="24"/>
        </w:rPr>
      </w:pPr>
    </w:p>
    <w:p w:rsidR="00C81497" w:rsidRPr="00C81497" w:rsidRDefault="00C81497" w:rsidP="005A64CC">
      <w:pPr>
        <w:pStyle w:val="ListParagraph"/>
        <w:jc w:val="both"/>
        <w:rPr>
          <w:rFonts w:ascii="Times New Roman" w:hAnsi="Times New Roman" w:cs="Times New Roman"/>
          <w:bCs/>
          <w:sz w:val="24"/>
          <w:szCs w:val="24"/>
        </w:rPr>
      </w:pPr>
      <w:r w:rsidRPr="00C81497">
        <w:rPr>
          <w:rFonts w:ascii="Times New Roman" w:hAnsi="Times New Roman" w:cs="Times New Roman"/>
          <w:bCs/>
          <w:sz w:val="24"/>
          <w:szCs w:val="24"/>
        </w:rPr>
        <w:t xml:space="preserve">Motion by Mr. Milling </w:t>
      </w:r>
    </w:p>
    <w:p w:rsidR="00C81497" w:rsidRPr="00C81497" w:rsidRDefault="00B54115" w:rsidP="005A64CC">
      <w:pPr>
        <w:pStyle w:val="ListParagraph"/>
        <w:jc w:val="both"/>
        <w:rPr>
          <w:rFonts w:ascii="Times New Roman" w:hAnsi="Times New Roman" w:cs="Times New Roman"/>
          <w:bCs/>
          <w:sz w:val="24"/>
          <w:szCs w:val="24"/>
        </w:rPr>
      </w:pPr>
      <w:r>
        <w:rPr>
          <w:rFonts w:ascii="Times New Roman" w:hAnsi="Times New Roman" w:cs="Times New Roman"/>
          <w:bCs/>
          <w:sz w:val="24"/>
          <w:szCs w:val="24"/>
        </w:rPr>
        <w:t>Second by Mr. Mc</w:t>
      </w:r>
      <w:r w:rsidR="00C81497" w:rsidRPr="00C81497">
        <w:rPr>
          <w:rFonts w:ascii="Times New Roman" w:hAnsi="Times New Roman" w:cs="Times New Roman"/>
          <w:bCs/>
          <w:sz w:val="24"/>
          <w:szCs w:val="24"/>
        </w:rPr>
        <w:t>gimsey</w:t>
      </w:r>
      <w:bookmarkStart w:id="0" w:name="_GoBack"/>
      <w:bookmarkEnd w:id="0"/>
    </w:p>
    <w:p w:rsidR="00C81497" w:rsidRDefault="00C81497" w:rsidP="00C81497">
      <w:pPr>
        <w:pStyle w:val="ListParagraph"/>
        <w:jc w:val="both"/>
        <w:rPr>
          <w:rFonts w:ascii="Times New Roman" w:hAnsi="Times New Roman" w:cs="Times New Roman"/>
          <w:b/>
          <w:bCs/>
          <w:sz w:val="24"/>
          <w:szCs w:val="24"/>
        </w:rPr>
      </w:pPr>
    </w:p>
    <w:p w:rsidR="00C81497" w:rsidRDefault="00C81497" w:rsidP="00C81497">
      <w:pPr>
        <w:pStyle w:val="ListParagraph"/>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C81497" w:rsidRPr="00C81497" w:rsidRDefault="00C81497" w:rsidP="00C81497">
      <w:pPr>
        <w:pStyle w:val="ListParagraph"/>
        <w:jc w:val="both"/>
        <w:rPr>
          <w:rFonts w:ascii="Times New Roman" w:hAnsi="Times New Roman" w:cs="Times New Roman"/>
          <w:b/>
          <w:bCs/>
          <w:sz w:val="24"/>
          <w:szCs w:val="24"/>
        </w:rPr>
      </w:pPr>
    </w:p>
    <w:p w:rsidR="00C81497" w:rsidRPr="00C81497" w:rsidRDefault="00C81497" w:rsidP="00C81497">
      <w:pPr>
        <w:pStyle w:val="ListParagraph"/>
        <w:jc w:val="both"/>
        <w:rPr>
          <w:rFonts w:ascii="Times New Roman" w:hAnsi="Times New Roman" w:cs="Times New Roman"/>
          <w:bCs/>
          <w:sz w:val="24"/>
          <w:szCs w:val="24"/>
        </w:rPr>
      </w:pPr>
    </w:p>
    <w:p w:rsidR="00C81497" w:rsidRPr="00C81497" w:rsidRDefault="00C81497" w:rsidP="00C81497">
      <w:pPr>
        <w:pStyle w:val="ListParagraph"/>
        <w:ind w:left="0"/>
        <w:jc w:val="both"/>
        <w:rPr>
          <w:rFonts w:ascii="Times New Roman" w:hAnsi="Times New Roman" w:cs="Times New Roman"/>
          <w:bCs/>
          <w:sz w:val="24"/>
          <w:szCs w:val="24"/>
        </w:rPr>
      </w:pPr>
    </w:p>
    <w:p w:rsidR="0038029C" w:rsidRDefault="0038029C" w:rsidP="00010233">
      <w:pPr>
        <w:pStyle w:val="ListParagraph"/>
        <w:ind w:left="0"/>
        <w:rPr>
          <w:rFonts w:ascii="Times New Roman" w:hAnsi="Times New Roman" w:cs="Times New Roman"/>
          <w:bCs/>
          <w:i/>
          <w:sz w:val="24"/>
          <w:szCs w:val="24"/>
        </w:rPr>
      </w:pPr>
    </w:p>
    <w:p w:rsidR="0038029C" w:rsidRDefault="0038029C" w:rsidP="00010233">
      <w:pPr>
        <w:pStyle w:val="ListParagraph"/>
        <w:ind w:left="0"/>
        <w:rPr>
          <w:rFonts w:ascii="Times New Roman" w:hAnsi="Times New Roman" w:cs="Times New Roman"/>
          <w:bCs/>
          <w:i/>
          <w:sz w:val="24"/>
          <w:szCs w:val="24"/>
        </w:rPr>
      </w:pPr>
    </w:p>
    <w:p w:rsidR="00010233" w:rsidRDefault="00010233" w:rsidP="00010233">
      <w:pPr>
        <w:pStyle w:val="ListParagraph"/>
        <w:ind w:left="0"/>
        <w:rPr>
          <w:rFonts w:ascii="Times New Roman" w:hAnsi="Times New Roman" w:cs="Times New Roman"/>
          <w:bCs/>
          <w:i/>
          <w:sz w:val="24"/>
          <w:szCs w:val="24"/>
        </w:rPr>
      </w:pPr>
    </w:p>
    <w:p w:rsidR="00010233" w:rsidRDefault="00010233" w:rsidP="00010233">
      <w:pPr>
        <w:pStyle w:val="ListParagraph"/>
        <w:ind w:left="0"/>
        <w:rPr>
          <w:rFonts w:ascii="Times New Roman" w:hAnsi="Times New Roman" w:cs="Times New Roman"/>
          <w:bCs/>
          <w:i/>
          <w:sz w:val="24"/>
          <w:szCs w:val="24"/>
        </w:rPr>
      </w:pPr>
    </w:p>
    <w:p w:rsidR="002D4FDD" w:rsidRDefault="002D4FDD" w:rsidP="002D4FDD">
      <w:pPr>
        <w:pStyle w:val="ListParagraph"/>
        <w:jc w:val="both"/>
        <w:rPr>
          <w:rFonts w:ascii="Times New Roman" w:hAnsi="Times New Roman" w:cs="Times New Roman"/>
          <w:bCs/>
          <w:sz w:val="24"/>
          <w:szCs w:val="24"/>
        </w:rPr>
      </w:pPr>
    </w:p>
    <w:p w:rsidR="00A72A63" w:rsidRDefault="00A72A63" w:rsidP="00A72A63">
      <w:pPr>
        <w:pStyle w:val="ListParagraph"/>
        <w:jc w:val="both"/>
        <w:rPr>
          <w:rFonts w:ascii="Times New Roman" w:hAnsi="Times New Roman" w:cs="Times New Roman"/>
          <w:bCs/>
          <w:sz w:val="24"/>
          <w:szCs w:val="24"/>
        </w:rPr>
      </w:pPr>
    </w:p>
    <w:p w:rsidR="00A72A63" w:rsidRPr="00B94527" w:rsidRDefault="00A72A63" w:rsidP="00A72A63">
      <w:pPr>
        <w:pStyle w:val="ListParagraph"/>
        <w:jc w:val="both"/>
        <w:rPr>
          <w:rFonts w:ascii="Times New Roman" w:hAnsi="Times New Roman" w:cs="Times New Roman"/>
          <w:bCs/>
          <w:sz w:val="24"/>
          <w:szCs w:val="24"/>
        </w:rPr>
      </w:pPr>
    </w:p>
    <w:p w:rsidR="00B94527" w:rsidRDefault="00B94527" w:rsidP="00B94527">
      <w:pPr>
        <w:rPr>
          <w:rFonts w:ascii="Times New Roman" w:hAnsi="Times New Roman" w:cs="Times New Roman"/>
          <w:bCs/>
          <w:sz w:val="24"/>
          <w:szCs w:val="24"/>
        </w:rPr>
      </w:pPr>
    </w:p>
    <w:p w:rsidR="00B94527" w:rsidRPr="00B94527" w:rsidRDefault="00B94527" w:rsidP="00B94527">
      <w:pPr>
        <w:rPr>
          <w:rFonts w:ascii="Times New Roman" w:hAnsi="Times New Roman" w:cs="Times New Roman"/>
          <w:bCs/>
          <w:sz w:val="24"/>
          <w:szCs w:val="24"/>
        </w:rPr>
      </w:pPr>
    </w:p>
    <w:p w:rsidR="00B94527" w:rsidRDefault="00B94527" w:rsidP="00B94527">
      <w:pPr>
        <w:rPr>
          <w:rFonts w:ascii="Times New Roman" w:hAnsi="Times New Roman" w:cs="Times New Roman"/>
          <w:b/>
          <w:bCs/>
          <w:sz w:val="24"/>
          <w:szCs w:val="24"/>
        </w:rPr>
      </w:pPr>
    </w:p>
    <w:p w:rsidR="00B94527" w:rsidRDefault="00B94527" w:rsidP="00B94527">
      <w:pPr>
        <w:rPr>
          <w:rFonts w:ascii="Times New Roman" w:hAnsi="Times New Roman" w:cs="Times New Roman"/>
          <w:b/>
          <w:bCs/>
          <w:sz w:val="24"/>
          <w:szCs w:val="24"/>
        </w:rPr>
      </w:pPr>
    </w:p>
    <w:p w:rsidR="00B94527" w:rsidRPr="00B94527" w:rsidRDefault="00B94527" w:rsidP="00B94527">
      <w:pPr>
        <w:rPr>
          <w:rFonts w:ascii="Times New Roman" w:hAnsi="Times New Roman" w:cs="Times New Roman"/>
          <w:b/>
          <w:bCs/>
          <w:sz w:val="24"/>
          <w:szCs w:val="24"/>
        </w:rPr>
      </w:pPr>
    </w:p>
    <w:p w:rsidR="000C1F50" w:rsidRDefault="000C1F50"/>
    <w:sectPr w:rsidR="000C1F50" w:rsidSect="005A6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B3B"/>
    <w:multiLevelType w:val="hybridMultilevel"/>
    <w:tmpl w:val="BEDEF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D97271"/>
    <w:multiLevelType w:val="hybridMultilevel"/>
    <w:tmpl w:val="35B25A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C4175EB"/>
    <w:multiLevelType w:val="hybridMultilevel"/>
    <w:tmpl w:val="C6625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925518"/>
    <w:multiLevelType w:val="hybridMultilevel"/>
    <w:tmpl w:val="83921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FB41EEB"/>
    <w:multiLevelType w:val="hybridMultilevel"/>
    <w:tmpl w:val="C388D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C560AD"/>
    <w:multiLevelType w:val="hybridMultilevel"/>
    <w:tmpl w:val="65F4A2FA"/>
    <w:lvl w:ilvl="0" w:tplc="CB98154E">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03220"/>
    <w:multiLevelType w:val="hybridMultilevel"/>
    <w:tmpl w:val="764C9D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27"/>
    <w:rsid w:val="00010233"/>
    <w:rsid w:val="000A58E2"/>
    <w:rsid w:val="000A6398"/>
    <w:rsid w:val="000C1F50"/>
    <w:rsid w:val="00183568"/>
    <w:rsid w:val="002A47D6"/>
    <w:rsid w:val="002D4FDD"/>
    <w:rsid w:val="0038029C"/>
    <w:rsid w:val="003D704B"/>
    <w:rsid w:val="00423350"/>
    <w:rsid w:val="00490C7B"/>
    <w:rsid w:val="004A0C28"/>
    <w:rsid w:val="004A5E96"/>
    <w:rsid w:val="004D0417"/>
    <w:rsid w:val="005672EF"/>
    <w:rsid w:val="005A64CC"/>
    <w:rsid w:val="005A67CB"/>
    <w:rsid w:val="00634D11"/>
    <w:rsid w:val="006E2842"/>
    <w:rsid w:val="00745EB3"/>
    <w:rsid w:val="00801F65"/>
    <w:rsid w:val="00816C93"/>
    <w:rsid w:val="00882E96"/>
    <w:rsid w:val="00935738"/>
    <w:rsid w:val="009B3C6C"/>
    <w:rsid w:val="009F11F1"/>
    <w:rsid w:val="00A1059A"/>
    <w:rsid w:val="00A72A63"/>
    <w:rsid w:val="00AA6C49"/>
    <w:rsid w:val="00B54115"/>
    <w:rsid w:val="00B63C6B"/>
    <w:rsid w:val="00B77B6E"/>
    <w:rsid w:val="00B94527"/>
    <w:rsid w:val="00BD6D86"/>
    <w:rsid w:val="00C81497"/>
    <w:rsid w:val="00D110D6"/>
    <w:rsid w:val="00DB51D8"/>
    <w:rsid w:val="00DF5F25"/>
    <w:rsid w:val="00EB6177"/>
    <w:rsid w:val="00ED178D"/>
    <w:rsid w:val="00F9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6745-FB81-4669-B5E8-880B5440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Barousse</dc:creator>
  <cp:lastModifiedBy>Elise Barousse</cp:lastModifiedBy>
  <cp:revision>2</cp:revision>
  <dcterms:created xsi:type="dcterms:W3CDTF">2013-11-26T22:37:00Z</dcterms:created>
  <dcterms:modified xsi:type="dcterms:W3CDTF">2013-11-26T22:37:00Z</dcterms:modified>
</cp:coreProperties>
</file>